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A7F65">
      <w:pPr>
        <w:rPr>
          <w:rFonts w:ascii="Arial" w:hAnsi="Arial" w:cs="Arial"/>
          <w:b/>
          <w:sz w:val="28"/>
          <w:szCs w:val="28"/>
          <w:lang w:eastAsia="zh-CN"/>
        </w:rPr>
      </w:pPr>
      <w:r>
        <w:rPr>
          <w:rFonts w:ascii="Arial" w:hAnsi="Arial" w:cs="Arial"/>
          <w:b/>
          <w:sz w:val="28"/>
          <w:szCs w:val="28"/>
        </w:rPr>
        <w:t>3GPP TSG RAN WG1 Meeting #</w:t>
      </w:r>
      <w:r>
        <w:rPr>
          <w:rFonts w:ascii="Arial" w:hAnsi="Arial" w:cs="Arial"/>
          <w:b/>
          <w:sz w:val="28"/>
          <w:szCs w:val="28"/>
        </w:rPr>
        <w:tab/>
      </w:r>
      <w:r>
        <w:rPr>
          <w:rFonts w:ascii="Arial" w:hAnsi="Arial" w:cs="Arial"/>
          <w:b/>
          <w:sz w:val="28"/>
          <w:szCs w:val="28"/>
        </w:rPr>
        <w:t>120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R1-2500582</w:t>
      </w:r>
    </w:p>
    <w:p w14:paraId="2C45F9B1">
      <w:pPr>
        <w:rPr>
          <w:rFonts w:ascii="Arial" w:hAnsi="Arial" w:cs="Arial"/>
          <w:b/>
          <w:sz w:val="28"/>
          <w:szCs w:val="28"/>
        </w:rPr>
      </w:pPr>
      <w:r>
        <w:rPr>
          <w:rFonts w:ascii="Arial" w:hAnsi="Arial" w:cs="Arial"/>
          <w:b/>
          <w:sz w:val="28"/>
          <w:szCs w:val="28"/>
        </w:rPr>
        <w:t>Athens, Greece, F</w:t>
      </w:r>
      <w:r>
        <w:rPr>
          <w:rFonts w:hint="eastAsia" w:ascii="Arial" w:hAnsi="Arial" w:cs="Arial"/>
          <w:b/>
          <w:sz w:val="28"/>
          <w:szCs w:val="28"/>
          <w:lang w:eastAsia="zh-CN"/>
        </w:rPr>
        <w:t>eb</w:t>
      </w:r>
      <w:r>
        <w:rPr>
          <w:rFonts w:ascii="Arial" w:hAnsi="Arial" w:cs="Arial"/>
          <w:b/>
          <w:sz w:val="28"/>
          <w:szCs w:val="28"/>
          <w:lang w:eastAsia="zh-CN"/>
        </w:rPr>
        <w:t>ruary 17-21, 2025</w:t>
      </w:r>
    </w:p>
    <w:p w14:paraId="1388D764">
      <w:pPr>
        <w:rPr>
          <w:rFonts w:ascii="Arial" w:hAnsi="Arial" w:cs="Arial"/>
          <w:b/>
          <w:sz w:val="24"/>
          <w:szCs w:val="24"/>
          <w:highlight w:val="yellow"/>
        </w:rPr>
      </w:pPr>
    </w:p>
    <w:p w14:paraId="03BBD3E0">
      <w:pPr>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cs="Arial"/>
          <w:b/>
          <w:sz w:val="24"/>
          <w:szCs w:val="24"/>
        </w:rPr>
        <w:t>9.13.1</w:t>
      </w:r>
    </w:p>
    <w:p w14:paraId="57BBE2DC">
      <w:pPr>
        <w:rPr>
          <w:rFonts w:ascii="Arial" w:hAnsi="Arial" w:cs="Arial"/>
          <w:bCs/>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Cs/>
          <w:sz w:val="24"/>
          <w:szCs w:val="24"/>
          <w:lang w:eastAsia="zh-CN"/>
        </w:rPr>
        <w:t xml:space="preserve">Shanghai Jiao Tong University, </w:t>
      </w:r>
      <w:r>
        <w:rPr>
          <w:rFonts w:hint="eastAsia" w:ascii="Arial" w:hAnsi="Arial" w:cs="Arial"/>
          <w:bCs/>
          <w:sz w:val="24"/>
          <w:szCs w:val="24"/>
          <w:lang w:eastAsia="zh-CN"/>
        </w:rPr>
        <w:t>ABS</w:t>
      </w:r>
      <w:r>
        <w:rPr>
          <w:rFonts w:ascii="Arial" w:hAnsi="Arial" w:cs="Arial"/>
          <w:bCs/>
          <w:sz w:val="24"/>
          <w:szCs w:val="24"/>
          <w:lang w:eastAsia="zh-CN"/>
        </w:rPr>
        <w:t>, NERC-DTV</w:t>
      </w:r>
    </w:p>
    <w:p w14:paraId="5DFAEB62">
      <w:pPr>
        <w:ind w:left="2100" w:hanging="2100"/>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bCs/>
          <w:sz w:val="24"/>
          <w:szCs w:val="24"/>
        </w:rPr>
        <w:t xml:space="preserve">Design of Time and Frequency Interleaver for LTE-based 5G Broadcast </w:t>
      </w:r>
    </w:p>
    <w:p w14:paraId="7E250A28">
      <w:pPr>
        <w:rPr>
          <w:rFonts w:ascii="Arial" w:hAnsi="Arial" w:cs="Arial"/>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sz w:val="24"/>
          <w:szCs w:val="24"/>
        </w:rPr>
        <w:t>Discussion and Decision</w:t>
      </w:r>
    </w:p>
    <w:p w14:paraId="6E038E86">
      <w:pPr>
        <w:pStyle w:val="2"/>
      </w:pPr>
      <w:r>
        <w:t>1.Introduction</w:t>
      </w:r>
    </w:p>
    <w:p w14:paraId="197F9D66">
      <w:pPr>
        <w:jc w:val="both"/>
        <w:rPr>
          <w:lang w:eastAsia="zh-CN"/>
        </w:rPr>
      </w:pPr>
      <w:r>
        <w:rPr>
          <w:lang w:eastAsia="zh-CN"/>
        </w:rPr>
        <w:t>In RP-243290 [3], the work item description proposed that the time-frequency interleaving (TFI) should be specify for 5G broadcast.</w:t>
      </w:r>
    </w:p>
    <w:p w14:paraId="274DEDC6">
      <w:pPr>
        <w:jc w:val="both"/>
        <w:rPr>
          <w:lang w:eastAsia="zh-CN"/>
        </w:rPr>
      </w:pPr>
      <w:r>
        <w:rPr>
          <w:rFonts w:hint="eastAsia"/>
          <w:lang w:eastAsia="zh-CN"/>
        </w:rPr>
        <w:t>I</w:t>
      </w:r>
      <w:r>
        <w:rPr>
          <w:lang w:eastAsia="zh-CN"/>
        </w:rPr>
        <w:t xml:space="preserve">n this contribution, in terms of </w:t>
      </w:r>
      <w:r>
        <w:rPr>
          <w:lang w:val="en-US" w:eastAsia="zh-CN"/>
        </w:rPr>
        <w:t>t</w:t>
      </w:r>
      <w:r>
        <w:rPr>
          <w:lang w:eastAsia="zh-CN"/>
        </w:rPr>
        <w:t xml:space="preserve">ime interleaver, </w:t>
      </w:r>
      <w:r>
        <w:rPr>
          <w:rFonts w:hint="eastAsia"/>
          <w:lang w:eastAsia="zh-CN"/>
        </w:rPr>
        <w:t>in</w:t>
      </w:r>
      <w:r>
        <w:rPr>
          <w:lang w:eastAsia="zh-CN"/>
        </w:rPr>
        <w:t>spired by the proposal in [2], we propose a novel TBS scaling and codeblock segmentation method to address the limitations of direct TBS expansion, specifically invalid TBS values/quantization errors and reduced CRC24A protection capability with degraded BLER performance. Additionally, we introduce an inter-codeblock continuous cyclic RV selection method to achieve uniform time-domain distribution of both information and parity bits, significantly enhancing robustness against continuous time-selective fading.</w:t>
      </w:r>
    </w:p>
    <w:p w14:paraId="741305E6">
      <w:pPr>
        <w:jc w:val="both"/>
        <w:rPr>
          <w:lang w:eastAsia="zh-CN"/>
        </w:rPr>
      </w:pPr>
      <w:r>
        <w:rPr>
          <w:lang w:eastAsia="zh-CN"/>
        </w:rPr>
        <w:t xml:space="preserve">Furthermore, we introduce a novel </w:t>
      </w:r>
      <w:r>
        <w:t xml:space="preserve">frequency interleaving scheme based on </w:t>
      </w:r>
      <w:bookmarkStart w:id="0" w:name="_Hlk189767215"/>
      <w:r>
        <w:rPr>
          <w:rFonts w:hint="eastAsia"/>
          <w:lang w:eastAsia="zh-CN"/>
        </w:rPr>
        <w:t>c</w:t>
      </w:r>
      <w:r>
        <w:rPr>
          <w:lang w:eastAsia="zh-CN"/>
        </w:rPr>
        <w:t xml:space="preserve">ross-row </w:t>
      </w:r>
      <w:r>
        <w:rPr>
          <w:rFonts w:hint="eastAsia"/>
          <w:lang w:eastAsia="zh-CN"/>
        </w:rPr>
        <w:t>block i</w:t>
      </w:r>
      <w:r>
        <w:rPr>
          <w:lang w:eastAsia="zh-CN"/>
        </w:rPr>
        <w:t>nterleav</w:t>
      </w:r>
      <w:r>
        <w:rPr>
          <w:rFonts w:hint="eastAsia"/>
          <w:lang w:eastAsia="zh-CN"/>
        </w:rPr>
        <w:t>er</w:t>
      </w:r>
      <w:bookmarkEnd w:id="0"/>
      <w:r>
        <w:rPr>
          <w:rFonts w:hint="eastAsia"/>
          <w:lang w:eastAsia="zh-CN"/>
        </w:rPr>
        <w:t xml:space="preserve"> (CRBI)</w:t>
      </w:r>
      <w:r>
        <w:rPr>
          <w:lang w:eastAsia="zh-CN"/>
        </w:rPr>
        <w:t xml:space="preserve"> </w:t>
      </w:r>
      <w:r>
        <w:rPr>
          <w:rFonts w:hint="eastAsia"/>
          <w:lang w:eastAsia="zh-CN"/>
        </w:rPr>
        <w:t>with</w:t>
      </w:r>
      <w:r>
        <w:rPr>
          <w:lang w:eastAsia="zh-CN"/>
        </w:rPr>
        <w:t xml:space="preserve"> well-designed cyclic shift and provide numerical results to validate that our proposed scheme has better performance. Also, we make proposals on the decision of the column number of frequency interleaver and the unit that the data symbols are to be written based on the observation of simulation results.</w:t>
      </w:r>
    </w:p>
    <w:p w14:paraId="20102769">
      <w:pPr>
        <w:pStyle w:val="2"/>
        <w:rPr>
          <w:lang w:eastAsia="zh-CN"/>
        </w:rPr>
      </w:pPr>
      <w:r>
        <w:t>2.</w:t>
      </w:r>
      <w:r>
        <w:rPr>
          <w:lang w:eastAsia="zh-CN"/>
        </w:rPr>
        <w:t xml:space="preserve">Time interleaving </w:t>
      </w:r>
    </w:p>
    <w:p w14:paraId="2F654799">
      <w:pPr>
        <w:jc w:val="both"/>
      </w:pPr>
      <w:r>
        <w:t>Time interleaving (TI) is a critical technique for enhancing the robustness of broadcast and multicast transmissions, particularly in high-mobility scenarios where rapid channel variations and deep fading degrade signal reliability.</w:t>
      </w:r>
      <w:r>
        <w:rPr>
          <w:rFonts w:ascii="Segoe UI" w:hAnsi="Segoe UI" w:cs="Segoe UI"/>
          <w:color w:val="404040"/>
        </w:rPr>
        <w:t xml:space="preserve"> </w:t>
      </w:r>
      <w:r>
        <w:t>However, existing TI solutions face significant challenges in balancing memory efficiency, interleaving depth, and bit distribution uniformity.</w:t>
      </w:r>
      <w:r>
        <w:rPr>
          <w:rFonts w:ascii="Segoe UI" w:hAnsi="Segoe UI" w:cs="Segoe UI"/>
          <w:color w:val="404040"/>
        </w:rPr>
        <w:t xml:space="preserve"> </w:t>
      </w:r>
      <w:r>
        <w:t xml:space="preserve">In [1], a </w:t>
      </w:r>
      <w:r>
        <w:rPr>
          <w:rFonts w:hint="eastAsia"/>
        </w:rPr>
        <w:t xml:space="preserve">PMCH </w:t>
      </w:r>
      <w:r>
        <w:t>TI scheme was proposed to achieve time-diversity gains, but it requires a 13×</w:t>
      </w:r>
      <w:r>
        <w:rPr>
          <w:rFonts w:hint="eastAsia"/>
        </w:rPr>
        <w:t>-3</w:t>
      </w:r>
      <w:r>
        <w:t>9× increase in LLR buffer memory at the receiver.  Meanwhile, [2] introduced a HARQ-like mechanism with continuous</w:t>
      </w:r>
      <w:r>
        <w:rPr>
          <w:rFonts w:hint="eastAsia"/>
        </w:rPr>
        <w:t xml:space="preserve"> r</w:t>
      </w:r>
      <w:r>
        <w:t xml:space="preserve">edundancy versions (RVs), </w:t>
      </w:r>
      <w:r>
        <w:rPr>
          <w:rFonts w:hint="eastAsia"/>
        </w:rPr>
        <w:t xml:space="preserve">which </w:t>
      </w:r>
      <w:r>
        <w:t>suffers from concentrated bit distribution, leading to high packet loss under continuous deep fading.</w:t>
      </w:r>
    </w:p>
    <w:p w14:paraId="5B7890D9">
      <w:pPr>
        <w:jc w:val="both"/>
        <w:rPr>
          <w:b/>
          <w:bCs/>
        </w:rPr>
      </w:pPr>
      <w:r>
        <w:rPr>
          <w:b/>
          <w:bCs/>
        </w:rPr>
        <w:t>Observation 1: The PMCH time interleaving scheme proposed in [1] requires a 13×</w:t>
      </w:r>
      <w:r>
        <w:rPr>
          <w:rFonts w:hint="eastAsia"/>
          <w:b/>
          <w:bCs/>
        </w:rPr>
        <w:t>-</w:t>
      </w:r>
      <w:r>
        <w:rPr>
          <w:b/>
          <w:bCs/>
        </w:rPr>
        <w:t>39× increase in LLR buffer memory, limiting its applicability to low-bandwidth systems and depriving high-bandwidth deployments of robust time-diversity gains.</w:t>
      </w:r>
    </w:p>
    <w:p w14:paraId="3B59AD9F">
      <w:pPr>
        <w:jc w:val="both"/>
      </w:pPr>
      <w:r>
        <w:t xml:space="preserve">Our method addresses this issue by leveraging idle HARQ memory to achieve time-diversity without increasing LLR buffer requirements. The key innovation lies in the generation of multiple redundancy versions (RVs) for each codeblock (CB) using a HARQ-like transmission approach. Specifically, we perform codeblock segmentation for each of the </w:t>
      </w:r>
      <w:r>
        <w:rPr>
          <w:rFonts w:ascii="Times New Roman Italic" w:hAnsi="Times New Roman Italic" w:cs="Times New Roman Italic"/>
          <w:i/>
          <w:iCs/>
        </w:rPr>
        <w:t>n</w:t>
      </w:r>
      <w:r>
        <w:t xml:space="preserve"> TBs separately, followed by </w:t>
      </w:r>
      <w:r>
        <w:rPr>
          <w:lang w:eastAsia="zh-CN"/>
        </w:rPr>
        <w:t>c</w:t>
      </w:r>
      <w:r>
        <w:t>oncatenating codeblock sequence to obtain</w:t>
      </w:r>
      <w:r>
        <w:rPr>
          <w:rFonts w:hint="eastAsia"/>
          <w:lang w:val="en-US" w:eastAsia="zh-CN"/>
        </w:rPr>
        <w:t xml:space="preserve"> </w:t>
      </w:r>
      <m:oMath>
        <m:r>
          <m:rPr/>
          <w:rPr>
            <w:rFonts w:hint="eastAsia" w:ascii="Cambria Math" w:hAnsi="Cambria Math"/>
          </w:rPr>
          <m:t>C</m:t>
        </m:r>
        <m:r>
          <m:rPr/>
          <w:rPr>
            <w:rFonts w:ascii="Cambria Math" w:hAnsi="Cambria Math"/>
            <w:lang w:val="en-US" w:eastAsia="zh-CN"/>
          </w:rPr>
          <m:t xml:space="preserve"> </m:t>
        </m:r>
      </m:oMath>
      <w:r>
        <w:t xml:space="preserve">codeblocks. Each codeblock generates </w:t>
      </w:r>
      <w:r>
        <w:rPr>
          <w:i/>
          <w:iCs/>
        </w:rPr>
        <w:t>n</w:t>
      </w:r>
      <w:r>
        <w:t xml:space="preserve"> consecutive redundancy versions.</w:t>
      </w:r>
      <w:r>
        <w:rPr>
          <w:rFonts w:hint="eastAsia"/>
        </w:rPr>
        <w:t xml:space="preserve"> </w:t>
      </w:r>
      <w:r>
        <w:t>By interleaving these RVs across subframes and utilizing idle HARQ memory to store the corresponding LLRs, the receiver can decode a TB after all its RVs are received.</w:t>
      </w:r>
    </w:p>
    <w:p w14:paraId="7A668FF7">
      <w:pPr>
        <w:jc w:val="both"/>
        <w:rPr>
          <w:b/>
          <w:bCs/>
        </w:rPr>
      </w:pPr>
      <w:r>
        <w:rPr>
          <w:b/>
          <w:bCs/>
        </w:rPr>
        <w:t xml:space="preserve">Observation </w:t>
      </w:r>
      <w:r>
        <w:rPr>
          <w:rFonts w:hint="eastAsia"/>
          <w:b/>
          <w:bCs/>
        </w:rPr>
        <w:t>2</w:t>
      </w:r>
      <w:r>
        <w:rPr>
          <w:b/>
          <w:bCs/>
        </w:rPr>
        <w:t>: The HARQ-like mechanism with continuous redundancy versions (RVs) in [2] exhibits limited information bit time diversity and concentrated bit distribution, resulting in high packet loss during prolonged deep fading.</w:t>
      </w:r>
    </w:p>
    <w:p w14:paraId="4BADE373">
      <w:pPr>
        <w:jc w:val="both"/>
      </w:pPr>
      <w:r>
        <w:t>Our solution overcomes these limitations by introducing a novel RV selection and physical resource mapping method</w:t>
      </w:r>
      <w:r>
        <w:rPr>
          <w:rFonts w:hint="eastAsia"/>
        </w:rPr>
        <w:t xml:space="preserve"> </w:t>
      </w:r>
      <w:r>
        <w:t xml:space="preserve">that ensures uniform temporal dispersion of information and parity bits. Specifically, </w:t>
      </w:r>
      <w:r>
        <w:rPr>
          <w:rFonts w:hint="eastAsia"/>
        </w:rPr>
        <w:t xml:space="preserve">continuous </w:t>
      </w:r>
      <w:r>
        <w:t>redundancy versions are created by reading bits from a circular buffer</w:t>
      </w:r>
      <w:r>
        <w:rPr>
          <w:rFonts w:hint="eastAsia"/>
        </w:rPr>
        <w:t xml:space="preserve"> with the </w:t>
      </w:r>
      <w:r>
        <w:t xml:space="preserve">starting pointer of </w:t>
      </w:r>
      <m:oMath>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i</m:t>
            </m:r>
            <m:ctrlPr>
              <w:rPr>
                <w:rFonts w:ascii="Cambria Math" w:hAnsi="Cambria Math"/>
                <w:i/>
              </w:rPr>
            </m:ctrlPr>
          </m:sub>
        </m:sSub>
      </m:oMath>
      <w:r>
        <w:t xml:space="preserve"> obtaining by incrementing the ending pointer of </w:t>
      </w:r>
      <m:oMath>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i−1</m:t>
            </m:r>
            <m:ctrlPr>
              <w:rPr>
                <w:rFonts w:ascii="Cambria Math" w:hAnsi="Cambria Math"/>
                <w:i/>
              </w:rPr>
            </m:ctrlPr>
          </m:sub>
        </m:sSub>
      </m:oMath>
      <w:r>
        <w:t xml:space="preserve"> by 1, where information bits are predominantly concentrated in </w:t>
      </w:r>
      <m:oMath>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0</m:t>
            </m:r>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1</m:t>
            </m:r>
            <m:ctrlPr>
              <w:rPr>
                <w:rFonts w:ascii="Cambria Math" w:hAnsi="Cambria Math"/>
                <w:i/>
              </w:rPr>
            </m:ctrlPr>
          </m:sub>
        </m:sSub>
      </m:oMath>
      <w:r>
        <w:t xml:space="preserve">. [2] maps the </w:t>
      </w:r>
      <m:oMath>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0</m:t>
            </m:r>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1</m:t>
            </m:r>
            <m:ctrlPr>
              <w:rPr>
                <w:rFonts w:ascii="Cambria Math" w:hAnsi="Cambria Math"/>
                <w:i/>
              </w:rPr>
            </m:ctrlPr>
          </m:sub>
        </m:sSub>
      </m:oMath>
      <w:r>
        <w:t xml:space="preserve"> of each codeblock to the same subframe. This leads to poor performance in scenarios with continuous deep fading, as the information bits of multiple codeblocks are transmitted simultaneously within a single subframe, making them highly susceptible to burst errors. To address these limitations, we propose a novel Inter-Codeblock Continuous Cyclic RV </w:t>
      </w:r>
      <w:r>
        <w:rPr>
          <w:rFonts w:hint="eastAsia"/>
        </w:rPr>
        <w:t>Selection</w:t>
      </w:r>
      <w:r>
        <w:t xml:space="preserve"> Method. </w:t>
      </w:r>
      <w:r>
        <w:rPr>
          <w:rFonts w:hint="eastAsia"/>
        </w:rPr>
        <w:t>Within a</w:t>
      </w:r>
      <w:r>
        <w:t xml:space="preserve"> subframe, the redundancy version number </w:t>
      </w:r>
      <m:oMath>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idx</m:t>
            </m:r>
            <m:ctrlPr>
              <w:rPr>
                <w:rFonts w:ascii="Cambria Math" w:hAnsi="Cambria Math"/>
                <w:i/>
              </w:rPr>
            </m:ctrlPr>
          </m:sub>
        </m:sSub>
        <m:r>
          <m:rPr/>
          <w:rPr>
            <w:rFonts w:ascii="Cambria Math" w:hAnsi="Cambria Math"/>
          </w:rPr>
          <m:t>(k+1)</m:t>
        </m:r>
      </m:oMath>
      <w:r>
        <w:t xml:space="preserve"> of (</w:t>
      </w:r>
      <w:r>
        <w:rPr>
          <w:rFonts w:ascii="Times New Roman Italic" w:hAnsi="Times New Roman Italic" w:cs="Times New Roman Italic"/>
        </w:rPr>
        <w:t>k +1)-th</w:t>
      </w:r>
      <w:r>
        <w:rPr>
          <w:rFonts w:ascii="Times New Roman Italic" w:hAnsi="Times New Roman Italic" w:cs="Times New Roman Italic"/>
          <w:i/>
          <w:iCs/>
        </w:rPr>
        <w:t xml:space="preserve"> </w:t>
      </w:r>
      <w:r>
        <w:t>codeblock is cyclically incremented from the redundancy version number</w:t>
      </w:r>
      <w:r>
        <w:rPr>
          <w:bCs/>
        </w:rPr>
        <w:t xml:space="preserve"> </w:t>
      </w:r>
      <m:oMath>
        <m:sSub>
          <m:sSubPr>
            <m:ctrlPr>
              <w:rPr>
                <w:rFonts w:ascii="Cambria Math" w:hAnsi="Cambria Math"/>
                <w:bCs/>
                <w:i/>
              </w:rPr>
            </m:ctrlPr>
          </m:sSubPr>
          <m:e>
            <m:r>
              <m:rPr/>
              <w:rPr>
                <w:rFonts w:ascii="Cambria Math" w:hAnsi="Cambria Math"/>
              </w:rPr>
              <m:t>rv</m:t>
            </m:r>
            <m:ctrlPr>
              <w:rPr>
                <w:rFonts w:ascii="Cambria Math" w:hAnsi="Cambria Math"/>
                <w:bCs/>
                <w:i/>
              </w:rPr>
            </m:ctrlPr>
          </m:e>
          <m:sub>
            <m:r>
              <m:rPr/>
              <w:rPr>
                <w:rFonts w:ascii="Cambria Math" w:hAnsi="Cambria Math"/>
              </w:rPr>
              <m:t>idx</m:t>
            </m:r>
            <m:ctrlPr>
              <w:rPr>
                <w:rFonts w:ascii="Cambria Math" w:hAnsi="Cambria Math"/>
                <w:bCs/>
                <w:i/>
              </w:rPr>
            </m:ctrlPr>
          </m:sub>
        </m:sSub>
        <m:r>
          <m:rPr/>
          <w:rPr>
            <w:rFonts w:ascii="Cambria Math" w:hAnsi="Cambria Math"/>
          </w:rPr>
          <m:t>(k)</m:t>
        </m:r>
      </m:oMath>
      <w:r>
        <w:t xml:space="preserve">of </w:t>
      </w:r>
      <w:r>
        <w:rPr>
          <w:rFonts w:ascii="Times New Roman Italic" w:hAnsi="Times New Roman Italic" w:cs="Times New Roman Italic"/>
        </w:rPr>
        <w:t>k-th</w:t>
      </w:r>
      <w:r>
        <w:rPr>
          <w:rFonts w:ascii="Times New Roman Italic" w:hAnsi="Times New Roman Italic" w:cs="Times New Roman Italic"/>
          <w:i/>
          <w:iCs/>
        </w:rPr>
        <w:t xml:space="preserve"> </w:t>
      </w:r>
      <w:r>
        <w:t xml:space="preserve">codeblock, </w:t>
      </w:r>
      <w:r>
        <w:rPr>
          <w:rFonts w:hint="eastAsia"/>
        </w:rPr>
        <w:t>i</w:t>
      </w:r>
      <w:r>
        <w:t>.</w:t>
      </w:r>
      <w:r>
        <w:rPr>
          <w:rFonts w:hint="eastAsia"/>
        </w:rPr>
        <w:t>e</w:t>
      </w:r>
      <w:r>
        <w:t xml:space="preserve">. </w:t>
      </w:r>
      <m:oMath>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idx</m:t>
            </m:r>
            <m:ctrlPr>
              <w:rPr>
                <w:rFonts w:ascii="Cambria Math" w:hAnsi="Cambria Math"/>
                <w:i/>
              </w:rPr>
            </m:ctrlPr>
          </m:sub>
        </m:sSub>
        <m:d>
          <m:dPr>
            <m:ctrlPr>
              <w:rPr>
                <w:rFonts w:ascii="Cambria Math" w:hAnsi="Cambria Math"/>
                <w:i/>
              </w:rPr>
            </m:ctrlPr>
          </m:dPr>
          <m:e>
            <m:r>
              <m:rPr/>
              <w:rPr>
                <w:rFonts w:ascii="Cambria Math" w:hAnsi="Cambria Math"/>
              </w:rPr>
              <m:t>k+1</m:t>
            </m:r>
            <m:ctrlPr>
              <w:rPr>
                <w:rFonts w:ascii="Cambria Math" w:hAnsi="Cambria Math"/>
                <w:i/>
              </w:rPr>
            </m:ctrlPr>
          </m:e>
        </m:d>
        <m:r>
          <m:rPr/>
          <w:rPr>
            <w:rFonts w:ascii="Cambria Math" w:hAnsi="Cambria Math"/>
          </w:rPr>
          <m:t>=</m:t>
        </m:r>
        <m:r>
          <m:rPr/>
          <w:rPr>
            <w:rFonts w:ascii="Cambria Math" w:hAnsi="DejaVu Math TeX Gyre"/>
          </w:rPr>
          <m:t>[</m:t>
        </m:r>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idx</m:t>
            </m:r>
            <m:ctrlPr>
              <w:rPr>
                <w:rFonts w:ascii="Cambria Math" w:hAnsi="Cambria Math"/>
                <w:i/>
              </w:rPr>
            </m:ctrlPr>
          </m:sub>
        </m:sSub>
        <m:r>
          <m:rPr/>
          <w:rPr>
            <w:rFonts w:ascii="Cambria Math" w:hAnsi="Cambria Math"/>
          </w:rPr>
          <m:t>(k)+</m:t>
        </m:r>
        <m:r>
          <m:rPr/>
          <w:rPr>
            <w:rFonts w:ascii="Cambria Math" w:hAnsi="DejaVu Math TeX Gyre"/>
          </w:rPr>
          <m:t xml:space="preserve">1] </m:t>
        </m:r>
        <m:r>
          <m:rPr/>
          <w:rPr>
            <w:rFonts w:ascii="Cambria Math" w:hAnsi="Cambria Math"/>
          </w:rPr>
          <m:t>mod n</m:t>
        </m:r>
      </m:oMath>
      <w:r>
        <w:rPr>
          <w:rFonts w:hAnsi="DejaVu Math TeX Gyre"/>
        </w:rPr>
        <w:t>.</w:t>
      </w:r>
    </w:p>
    <w:p w14:paraId="68FBA232">
      <w:pPr>
        <w:keepNext/>
        <w:keepLines/>
        <w:numPr>
          <w:ilvl w:val="1"/>
          <w:numId w:val="0"/>
        </w:numPr>
        <w:spacing w:before="180"/>
        <w:ind w:left="576" w:hanging="576"/>
        <w:outlineLvl w:val="1"/>
        <w:rPr>
          <w:rFonts w:ascii="Arial" w:hAnsi="Arial" w:eastAsia="宋体"/>
          <w:sz w:val="32"/>
        </w:rPr>
      </w:pPr>
      <w:r>
        <w:rPr>
          <w:rFonts w:hint="eastAsia" w:ascii="Arial" w:hAnsi="Arial" w:eastAsia="宋体"/>
          <w:sz w:val="32"/>
        </w:rPr>
        <w:t xml:space="preserve">2.1 </w:t>
      </w:r>
      <w:r>
        <w:rPr>
          <w:rFonts w:ascii="Arial" w:hAnsi="Arial" w:eastAsia="宋体"/>
          <w:sz w:val="32"/>
        </w:rPr>
        <w:t xml:space="preserve">TBS Scaling and </w:t>
      </w:r>
      <w:r>
        <w:rPr>
          <w:rFonts w:ascii="Arial" w:hAnsi="Arial"/>
          <w:sz w:val="32"/>
        </w:rPr>
        <w:t>Codeblock Segmentation</w:t>
      </w:r>
    </w:p>
    <w:p w14:paraId="188A35D4">
      <w:pPr>
        <w:rPr>
          <w:bCs/>
        </w:rPr>
      </w:pPr>
      <w:r>
        <w:rPr>
          <w:bCs/>
        </w:rPr>
        <w:t>The proposed interleaving scheme applies exclusively to PMCH symbols carrying MTCH broadcast data across MBSFN subframes, excluding MCCH and MSI subframes due to their lower MCS requirements and time-critical nature for control information delivery.</w:t>
      </w:r>
    </w:p>
    <w:p w14:paraId="093FBB71">
      <w:r>
        <w:rPr>
          <w:bCs/>
        </w:rPr>
        <w:t xml:space="preserve">With similar reasoning as in [2], the TBS should </w:t>
      </w:r>
      <w:r>
        <w:rPr>
          <w:rFonts w:hint="eastAsia"/>
          <w:bCs/>
          <w:lang w:eastAsia="zh-CN"/>
        </w:rPr>
        <w:t xml:space="preserve">be </w:t>
      </w:r>
      <w:r>
        <w:rPr>
          <w:bCs/>
        </w:rPr>
        <w:t>scale</w:t>
      </w:r>
      <w:r>
        <w:rPr>
          <w:rFonts w:hint="eastAsia"/>
          <w:bCs/>
          <w:lang w:eastAsia="zh-CN"/>
        </w:rPr>
        <w:t>d</w:t>
      </w:r>
      <w:r>
        <w:rPr>
          <w:bCs/>
        </w:rPr>
        <w:t xml:space="preserve"> by approximately </w:t>
      </w:r>
      <w:r>
        <w:t>the number of RVs (</w:t>
      </w:r>
      <m:oMath>
        <m:r>
          <m:rPr/>
          <w:rPr>
            <w:rFonts w:ascii="Cambria Math" w:hAnsi="Cambria Math"/>
          </w:rPr>
          <m:t>n</m:t>
        </m:r>
      </m:oMath>
      <w:r>
        <w:t>) times to maintain the same overall throughput as non-interleaving cases.</w:t>
      </w:r>
      <w:r>
        <w:rPr>
          <w:rFonts w:hint="eastAsia"/>
        </w:rPr>
        <w:t xml:space="preserve"> </w:t>
      </w:r>
      <w:r>
        <w:t>This scaling relationship can be achieved by adapting the methodology outlined in [2]</w:t>
      </w:r>
      <w:r>
        <w:rPr>
          <w:rFonts w:hint="eastAsia"/>
        </w:rPr>
        <w:t>：</w:t>
      </w:r>
    </w:p>
    <w:p w14:paraId="6D06A515">
      <w:r>
        <w:t>Determine</w:t>
      </w:r>
      <w:r>
        <w:rPr>
          <w:rFonts w:hint="eastAsia"/>
        </w:rPr>
        <w:t xml:space="preserve"> </w:t>
      </w:r>
      <m:oMath>
        <m:sSup>
          <m:sSupPr>
            <m:ctrlPr>
              <w:rPr>
                <w:rFonts w:ascii="Cambria Math" w:hAnsi="Cambria Math"/>
                <w:i/>
              </w:rPr>
            </m:ctrlPr>
          </m:sSupPr>
          <m:e>
            <m:r>
              <m:rPr/>
              <w:rPr>
                <w:rFonts w:hint="eastAsia" w:ascii="Cambria Math" w:hAnsi="Cambria Math"/>
              </w:rPr>
              <m:t>TBS</m:t>
            </m:r>
            <m:ctrlPr>
              <w:rPr>
                <w:rFonts w:ascii="Cambria Math" w:hAnsi="Cambria Math"/>
                <w:i/>
              </w:rPr>
            </m:ctrlPr>
          </m:e>
          <m:sup>
            <m:r>
              <m:rPr/>
              <w:rPr>
                <w:rFonts w:hint="eastAsia" w:ascii="Cambria Math" w:hAnsi="Cambria Math"/>
              </w:rPr>
              <m:t>‘</m:t>
            </m:r>
            <m:ctrlPr>
              <w:rPr>
                <w:rFonts w:ascii="Cambria Math" w:hAnsi="Cambria Math"/>
                <w:i/>
              </w:rPr>
            </m:ctrlPr>
          </m:sup>
        </m:sSup>
      </m:oMath>
      <w:r>
        <w:rPr>
          <w:rFonts w:hAnsi="DejaVu Math TeX Gyre"/>
        </w:rPr>
        <w:t xml:space="preserve"> for a TB when </w:t>
      </w:r>
      <w:r>
        <w:rPr>
          <w:rFonts w:ascii="Times New Roman Italic" w:hAnsi="Times New Roman Italic" w:cs="Times New Roman Italic"/>
          <w:i/>
          <w:iCs/>
        </w:rPr>
        <w:t xml:space="preserve">n </w:t>
      </w:r>
      <w:r>
        <w:t>RVs are transmitted and generate codeblocks for scaled TB according to the</w:t>
      </w:r>
      <w:r>
        <w:rPr>
          <w:rFonts w:hint="eastAsia"/>
        </w:rPr>
        <w:t xml:space="preserve"> </w:t>
      </w:r>
      <w:r>
        <w:t>following steps:</w:t>
      </w:r>
    </w:p>
    <w:p w14:paraId="32F7F7F6">
      <w:pPr>
        <w:pStyle w:val="26"/>
        <w:numPr>
          <w:ilvl w:val="0"/>
          <w:numId w:val="1"/>
        </w:numPr>
        <w:overflowPunct/>
        <w:autoSpaceDE/>
        <w:autoSpaceDN/>
        <w:adjustRightInd/>
        <w:spacing w:after="0"/>
        <w:contextualSpacing w:val="0"/>
        <w:textAlignment w:val="auto"/>
        <w:rPr>
          <w:lang w:eastAsia="zh-CN"/>
        </w:rPr>
      </w:pPr>
      <w:r>
        <w:rPr>
          <w:lang w:eastAsia="zh-CN"/>
        </w:rPr>
        <w:t xml:space="preserve">Reuse the modulation and TBS index table in TS 36.213 and according to the signaled </w:t>
      </w:r>
      <w:r>
        <w:rPr>
          <w:i/>
          <w:lang w:eastAsia="zh-CN"/>
        </w:rPr>
        <w:t>I</w:t>
      </w:r>
      <w:r>
        <w:rPr>
          <w:i/>
          <w:vertAlign w:val="subscript"/>
          <w:lang w:eastAsia="zh-CN"/>
        </w:rPr>
        <w:t>MCS</w:t>
      </w:r>
      <w:r>
        <w:rPr>
          <w:lang w:eastAsia="zh-CN"/>
        </w:rPr>
        <w:t xml:space="preserve">, obtain </w:t>
      </w: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TBS</m:t>
            </m:r>
            <m:ctrlPr>
              <w:rPr>
                <w:rFonts w:ascii="Cambria Math" w:hAnsi="Cambria Math"/>
                <w:i/>
              </w:rPr>
            </m:ctrlPr>
          </m:sub>
        </m:sSub>
      </m:oMath>
      <w:r>
        <w:t>.</w:t>
      </w:r>
      <w:r>
        <w:rPr>
          <w:lang w:eastAsia="zh-CN"/>
        </w:rPr>
        <w:t xml:space="preserve"> </w:t>
      </w:r>
    </w:p>
    <w:p w14:paraId="6DF07068">
      <w:pPr>
        <w:numPr>
          <w:ilvl w:val="0"/>
          <w:numId w:val="1"/>
        </w:numPr>
        <w:overflowPunct/>
        <w:autoSpaceDE/>
        <w:autoSpaceDN/>
        <w:adjustRightInd/>
        <w:spacing w:after="0"/>
        <w:textAlignment w:val="auto"/>
      </w:pPr>
      <w:r>
        <w:t xml:space="preserve">Reuse the transport block size table in TS 36.213 and according to the obtained </w:t>
      </w:r>
      <m:oMath>
        <m:sSub>
          <m:sSubPr>
            <m:ctrlPr>
              <w:rPr>
                <w:rFonts w:ascii="Cambria Math" w:hAnsi="Cambria Math" w:eastAsia="Calibri"/>
                <w:i/>
              </w:rPr>
            </m:ctrlPr>
          </m:sSubPr>
          <m:e>
            <m:r>
              <m:rPr/>
              <w:rPr>
                <w:rFonts w:ascii="Cambria Math" w:hAnsi="Cambria Math" w:eastAsia="Calibri"/>
              </w:rPr>
              <m:t>I</m:t>
            </m:r>
            <m:ctrlPr>
              <w:rPr>
                <w:rFonts w:ascii="Cambria Math" w:hAnsi="Cambria Math" w:eastAsia="Calibri"/>
                <w:i/>
              </w:rPr>
            </m:ctrlPr>
          </m:e>
          <m:sub>
            <m:r>
              <m:rPr/>
              <w:rPr>
                <w:rFonts w:ascii="Cambria Math" w:hAnsi="Cambria Math" w:eastAsia="Calibri"/>
              </w:rPr>
              <m:t>TBS</m:t>
            </m:r>
            <m:ctrlPr>
              <w:rPr>
                <w:rFonts w:ascii="Cambria Math" w:hAnsi="Cambria Math" w:eastAsia="Calibri"/>
                <w:i/>
              </w:rPr>
            </m:ctrlPr>
          </m:sub>
        </m:sSub>
      </m:oMath>
      <w:r>
        <w:t xml:space="preserve">, obtain the corresponding </w:t>
      </w:r>
      <m:oMath>
        <m:r>
          <m:rPr/>
          <w:rPr>
            <w:rFonts w:ascii="Cambria Math" w:hAnsi="Cambria Math" w:eastAsia="Calibri"/>
          </w:rPr>
          <m:t>TBS</m:t>
        </m:r>
      </m:oMath>
      <w:r>
        <w:rPr>
          <w:i/>
        </w:rPr>
        <w:t>.</w:t>
      </w:r>
    </w:p>
    <w:p w14:paraId="3C153008">
      <w:pPr>
        <w:numPr>
          <w:ilvl w:val="0"/>
          <w:numId w:val="1"/>
        </w:numPr>
        <w:overflowPunct/>
        <w:autoSpaceDE/>
        <w:autoSpaceDN/>
        <w:adjustRightInd/>
        <w:spacing w:after="0"/>
        <w:textAlignment w:val="auto"/>
      </w:pPr>
      <w:r>
        <w:t xml:space="preserve">Calculate the used </w:t>
      </w:r>
      <m:oMath>
        <m:r>
          <m:rPr/>
          <w:rPr>
            <w:rFonts w:ascii="Cambria Math" w:hAnsi="Cambria Math" w:eastAsia="Calibri"/>
          </w:rPr>
          <m:t>TB</m:t>
        </m:r>
        <m:sSup>
          <m:sSupPr>
            <m:ctrlPr>
              <w:rPr>
                <w:rFonts w:ascii="Cambria Math" w:hAnsi="Cambria Math" w:eastAsia="Calibri"/>
                <w:i/>
              </w:rPr>
            </m:ctrlPr>
          </m:sSupPr>
          <m:e>
            <m:r>
              <m:rPr/>
              <w:rPr>
                <w:rFonts w:ascii="Cambria Math" w:hAnsi="Cambria Math" w:eastAsia="Calibri"/>
              </w:rPr>
              <m:t>S</m:t>
            </m:r>
            <m:ctrlPr>
              <w:rPr>
                <w:rFonts w:ascii="Cambria Math" w:hAnsi="Cambria Math" w:eastAsia="Calibri"/>
                <w:i/>
              </w:rPr>
            </m:ctrlPr>
          </m:e>
          <m:sup>
            <m:r>
              <m:rPr/>
              <w:rPr>
                <w:rFonts w:ascii="Cambria Math" w:hAnsi="Cambria Math" w:eastAsia="Calibri"/>
              </w:rPr>
              <m:t>'</m:t>
            </m:r>
            <m:ctrlPr>
              <w:rPr>
                <w:rFonts w:ascii="Cambria Math" w:hAnsi="Cambria Math" w:eastAsia="Calibri"/>
                <w:i/>
              </w:rPr>
            </m:ctrlPr>
          </m:sup>
        </m:sSup>
      </m:oMath>
      <w:r>
        <w:t xml:space="preserve"> as </w:t>
      </w:r>
      <m:oMath>
        <m:r>
          <m:rPr/>
          <w:rPr>
            <w:rFonts w:ascii="Cambria Math" w:hAnsi="Cambria Math" w:eastAsia="Calibri"/>
          </w:rPr>
          <m:t>TB</m:t>
        </m:r>
        <m:sSup>
          <m:sSupPr>
            <m:ctrlPr>
              <w:rPr>
                <w:rFonts w:ascii="Cambria Math" w:hAnsi="Cambria Math" w:eastAsia="Calibri"/>
                <w:i/>
              </w:rPr>
            </m:ctrlPr>
          </m:sSupPr>
          <m:e>
            <m:r>
              <m:rPr/>
              <w:rPr>
                <w:rFonts w:ascii="Cambria Math" w:hAnsi="Cambria Math" w:eastAsia="Calibri"/>
              </w:rPr>
              <m:t>S</m:t>
            </m:r>
            <m:ctrlPr>
              <w:rPr>
                <w:rFonts w:ascii="Cambria Math" w:hAnsi="Cambria Math" w:eastAsia="Calibri"/>
                <w:i/>
              </w:rPr>
            </m:ctrlPr>
          </m:e>
          <m:sup>
            <m:r>
              <m:rPr/>
              <w:rPr>
                <w:rFonts w:ascii="Cambria Math" w:hAnsi="Cambria Math" w:eastAsia="Calibri"/>
              </w:rPr>
              <m:t>'</m:t>
            </m:r>
            <m:ctrlPr>
              <w:rPr>
                <w:rFonts w:ascii="Cambria Math" w:hAnsi="Cambria Math" w:eastAsia="Calibri"/>
                <w:i/>
              </w:rPr>
            </m:ctrlPr>
          </m:sup>
        </m:sSup>
        <m:r>
          <m:rPr/>
          <w:rPr>
            <w:rFonts w:ascii="Cambria Math" w:hAnsi="Cambria Math" w:eastAsia="Calibri"/>
          </w:rPr>
          <m:t>=</m:t>
        </m:r>
        <m:r>
          <m:rPr>
            <m:sty m:val="p"/>
          </m:rPr>
          <w:rPr>
            <w:rFonts w:ascii="Cambria Math" w:hAnsi="Cambria Math" w:eastAsia="Calibri"/>
          </w:rPr>
          <m:t>round</m:t>
        </m:r>
        <m:r>
          <m:rPr/>
          <w:rPr>
            <w:rFonts w:ascii="Cambria Math" w:hAnsi="Cambria Math" w:eastAsia="Calibri"/>
          </w:rPr>
          <m:t>{TBS ×n}</m:t>
        </m:r>
      </m:oMath>
      <w:r>
        <w:t xml:space="preserve">, where the round operation maps </w:t>
      </w:r>
      <m:oMath>
        <m:r>
          <m:rPr/>
          <w:rPr>
            <w:rFonts w:ascii="Cambria Math" w:hAnsi="Cambria Math" w:eastAsia="Calibri"/>
          </w:rPr>
          <m:t>TBS ×α</m:t>
        </m:r>
      </m:oMath>
      <w:r>
        <w:t xml:space="preserve"> to the closest</w:t>
      </w:r>
      <w:r>
        <w:rPr>
          <w:i/>
        </w:rPr>
        <w:t xml:space="preserve"> </w:t>
      </w:r>
      <m:oMath>
        <m:r>
          <m:rPr/>
          <w:rPr>
            <w:rFonts w:ascii="Cambria Math" w:hAnsi="Cambria Math" w:eastAsia="Calibri"/>
          </w:rPr>
          <m:t>TBS</m:t>
        </m:r>
      </m:oMath>
      <w:r>
        <w:t xml:space="preserve"> in the legacy transport block size tables.</w:t>
      </w:r>
    </w:p>
    <w:p w14:paraId="13E06C44">
      <w:pPr>
        <w:numPr>
          <w:ilvl w:val="0"/>
          <w:numId w:val="2"/>
        </w:numPr>
        <w:ind w:left="840" w:firstLine="420"/>
      </w:pPr>
      <w:r>
        <w:t xml:space="preserve">In case two TBSs are at the same distance of </w:t>
      </w:r>
      <m:oMath>
        <m:r>
          <m:rPr/>
          <w:rPr>
            <w:rFonts w:ascii="Cambria Math" w:hAnsi="Cambria Math" w:eastAsia="Calibri"/>
          </w:rPr>
          <m:t>TBS ×n</m:t>
        </m:r>
      </m:oMath>
      <w:r>
        <w:t>, the larger TBS is chosen.</w:t>
      </w:r>
    </w:p>
    <w:p w14:paraId="23A61983">
      <w:pPr>
        <w:tabs>
          <w:tab w:val="left" w:pos="720"/>
        </w:tabs>
      </w:pPr>
      <w:r>
        <w:t>The current TBS scaling and codeblock segmentation approach presents two critical limitations: (</w:t>
      </w:r>
      <w:r>
        <w:rPr>
          <w:rFonts w:hint="eastAsia"/>
        </w:rPr>
        <w:t>1</w:t>
      </w:r>
      <w:r>
        <w:t xml:space="preserve">) Scaling </w:t>
      </w:r>
      <m:oMath>
        <m:r>
          <m:rPr/>
          <w:rPr>
            <w:rFonts w:ascii="Cambria Math" w:hAnsi="Cambria Math" w:eastAsia="Calibri"/>
          </w:rPr>
          <m:t>TBS</m:t>
        </m:r>
      </m:oMath>
      <w:r>
        <w:t xml:space="preserve"> by factor </w:t>
      </w:r>
      <w:r>
        <w:rPr>
          <w:i/>
          <w:iCs/>
        </w:rPr>
        <w:t>n</w:t>
      </w:r>
      <w:r>
        <w:t xml:space="preserve"> may yield invalid </w:t>
      </w:r>
      <m:oMath>
        <m:r>
          <m:rPr/>
          <w:rPr>
            <w:rFonts w:ascii="Cambria Math" w:hAnsi="Cambria Math" w:eastAsia="Calibri"/>
          </w:rPr>
          <m:t>TBS</m:t>
        </m:r>
      </m:oMath>
      <w:r>
        <w:t xml:space="preserve"> values or substantial quantization errors due to incompatibility with the TS 36.213 transport block size table; (2) Reducing the protection capability of CRC24A while degrading the </w:t>
      </w:r>
      <w:r>
        <w:rPr>
          <w:rFonts w:hint="eastAsia"/>
          <w:lang w:eastAsia="zh-CN"/>
        </w:rPr>
        <w:t xml:space="preserve">block error rate </w:t>
      </w:r>
      <w:r>
        <w:t>(BLER) performance of the transport block. To address the above limitations, we have the following proposal:</w:t>
      </w:r>
    </w:p>
    <w:p w14:paraId="362D81E5">
      <w:pPr>
        <w:rPr>
          <w:rFonts w:hAnsi="DejaVu Math TeX Gyre"/>
          <w:b/>
          <w:bCs/>
        </w:rPr>
      </w:pPr>
      <w:r>
        <w:rPr>
          <w:rFonts w:hAnsi="DejaVu Math TeX Gyre"/>
          <w:b/>
          <w:bCs/>
        </w:rPr>
        <w:t xml:space="preserve">Proposal 1: Determine </w:t>
      </w:r>
      <w:r>
        <w:rPr>
          <w:b/>
          <w:bCs/>
          <w:i/>
        </w:rPr>
        <w:t>TBS</w:t>
      </w:r>
      <w:r>
        <w:rPr>
          <w:rFonts w:hAnsi="DejaVu Math TeX Gyre"/>
          <w:b/>
          <w:bCs/>
        </w:rPr>
        <w:t xml:space="preserve"> and generate codeblocks for each TB, and </w:t>
      </w:r>
      <w:r>
        <w:rPr>
          <w:b/>
          <w:bCs/>
          <w:lang w:eastAsia="zh-CN"/>
        </w:rPr>
        <w:t>c</w:t>
      </w:r>
      <w:r>
        <w:rPr>
          <w:b/>
          <w:bCs/>
        </w:rPr>
        <w:t>oncatenate codeblock sequence according to the following steps:</w:t>
      </w:r>
    </w:p>
    <w:p w14:paraId="0ADCF6BA">
      <w:pPr>
        <w:numPr>
          <w:ilvl w:val="0"/>
          <w:numId w:val="3"/>
        </w:numPr>
        <w:spacing w:before="100" w:beforeAutospacing="1"/>
        <w:rPr>
          <w:b/>
          <w:bCs/>
        </w:rPr>
      </w:pPr>
      <w:r>
        <w:rPr>
          <w:b/>
          <w:bCs/>
        </w:rPr>
        <w:t>Reuse the modulation and TBS index table specified in TS 36.213. Determine the TBS index </w:t>
      </w:r>
      <m:oMath>
        <m:sSub>
          <m:sSubPr>
            <m:ctrlPr>
              <w:rPr>
                <w:rFonts w:ascii="Cambria Math" w:hAnsi="Cambria Math"/>
                <w:b/>
                <w:bCs/>
              </w:rPr>
            </m:ctrlPr>
          </m:sSubPr>
          <m:e>
            <m:r>
              <m:rPr>
                <m:sty m:val="bi"/>
              </m:rPr>
              <w:rPr>
                <w:rFonts w:ascii="Cambria Math" w:hAnsi="Cambria Math"/>
              </w:rPr>
              <m:t>I</m:t>
            </m:r>
            <m:ctrlPr>
              <w:rPr>
                <w:rFonts w:ascii="Cambria Math" w:hAnsi="Cambria Math"/>
                <w:b/>
                <w:bCs/>
              </w:rPr>
            </m:ctrlPr>
          </m:e>
          <m:sub>
            <m:r>
              <m:rPr>
                <m:sty m:val="bi"/>
              </m:rPr>
              <w:rPr>
                <w:rFonts w:ascii="Cambria Math" w:hAnsi="Cambria Math"/>
              </w:rPr>
              <m:t>TBS</m:t>
            </m:r>
            <m:ctrlPr>
              <w:rPr>
                <w:rFonts w:ascii="Cambria Math" w:hAnsi="Cambria Math"/>
                <w:b/>
                <w:bCs/>
              </w:rPr>
            </m:ctrlPr>
          </m:sub>
        </m:sSub>
      </m:oMath>
      <w:r>
        <w:rPr>
          <w:b/>
          <w:bCs/>
        </w:rPr>
        <w:t xml:space="preserve"> </w:t>
      </w:r>
      <w:r>
        <w:rPr>
          <w:rFonts w:hint="eastAsia"/>
          <w:b/>
          <w:bCs/>
        </w:rPr>
        <w:t>base</w:t>
      </w:r>
      <w:r>
        <w:rPr>
          <w:b/>
          <w:bCs/>
        </w:rPr>
        <w:t xml:space="preserve">d on the signaled </w:t>
      </w:r>
      <w:r>
        <w:rPr>
          <w:b/>
          <w:bCs/>
          <w:i/>
        </w:rPr>
        <w:t>I</w:t>
      </w:r>
      <w:r>
        <w:rPr>
          <w:b/>
          <w:bCs/>
          <w:i/>
          <w:vertAlign w:val="subscript"/>
        </w:rPr>
        <w:t>MCS</w:t>
      </w:r>
      <w:r>
        <w:rPr>
          <w:b/>
          <w:bCs/>
        </w:rPr>
        <w:t>.</w:t>
      </w:r>
    </w:p>
    <w:p w14:paraId="59F1EA73">
      <w:pPr>
        <w:numPr>
          <w:ilvl w:val="0"/>
          <w:numId w:val="3"/>
        </w:numPr>
        <w:spacing w:before="100" w:beforeAutospacing="1"/>
        <w:rPr>
          <w:b/>
          <w:bCs/>
        </w:rPr>
      </w:pPr>
      <w:r>
        <w:rPr>
          <w:b/>
          <w:bCs/>
        </w:rPr>
        <w:t xml:space="preserve">Reuse the TBS table defined in TS 36.213. Obtain the </w:t>
      </w:r>
      <w:r>
        <w:rPr>
          <w:b/>
          <w:bCs/>
          <w:i/>
          <w:iCs/>
        </w:rPr>
        <w:t>TBS</w:t>
      </w:r>
      <w:r>
        <w:rPr>
          <w:b/>
          <w:bCs/>
        </w:rPr>
        <w:t xml:space="preserve"> value corresponding to </w:t>
      </w:r>
      <m:oMath>
        <m:sSub>
          <m:sSubPr>
            <m:ctrlPr>
              <w:rPr>
                <w:rFonts w:ascii="Cambria Math" w:hAnsi="Cambria Math"/>
                <w:b/>
                <w:bCs/>
              </w:rPr>
            </m:ctrlPr>
          </m:sSubPr>
          <m:e>
            <m:r>
              <m:rPr>
                <m:sty m:val="bi"/>
              </m:rPr>
              <w:rPr>
                <w:rFonts w:ascii="Cambria Math" w:hAnsi="Cambria Math"/>
              </w:rPr>
              <m:t>I</m:t>
            </m:r>
            <m:ctrlPr>
              <w:rPr>
                <w:rFonts w:ascii="Cambria Math" w:hAnsi="Cambria Math"/>
                <w:b/>
                <w:bCs/>
              </w:rPr>
            </m:ctrlPr>
          </m:e>
          <m:sub>
            <m:r>
              <m:rPr>
                <m:sty m:val="bi"/>
              </m:rPr>
              <w:rPr>
                <w:rFonts w:ascii="Cambria Math" w:hAnsi="Cambria Math"/>
              </w:rPr>
              <m:t>TBS</m:t>
            </m:r>
            <m:ctrlPr>
              <w:rPr>
                <w:rFonts w:ascii="Cambria Math" w:hAnsi="Cambria Math"/>
                <w:b/>
                <w:bCs/>
              </w:rPr>
            </m:ctrlPr>
          </m:sub>
        </m:sSub>
        <m:r>
          <m:rPr>
            <m:sty m:val="b"/>
          </m:rPr>
          <w:rPr>
            <w:rFonts w:ascii="Cambria Math" w:hAnsi="Cambria Math"/>
          </w:rPr>
          <m:t>.</m:t>
        </m:r>
      </m:oMath>
    </w:p>
    <w:p w14:paraId="30BC366A">
      <w:pPr>
        <w:numPr>
          <w:ilvl w:val="0"/>
          <w:numId w:val="3"/>
        </w:numPr>
        <w:spacing w:before="100" w:beforeAutospacing="1"/>
        <w:rPr>
          <w:b/>
          <w:bCs/>
        </w:rPr>
      </w:pPr>
      <w:r>
        <w:rPr>
          <w:b/>
          <w:bCs/>
        </w:rPr>
        <w:t>Select </w:t>
      </w:r>
      <w:r>
        <w:rPr>
          <w:b/>
          <w:bCs/>
          <w:i/>
          <w:iCs/>
        </w:rPr>
        <w:t>n</w:t>
      </w:r>
      <w:r>
        <w:rPr>
          <w:b/>
          <w:bCs/>
        </w:rPr>
        <w:t> consecutive transport blocks (TBs), denoted as </w:t>
      </w:r>
      <m:oMath>
        <m:d>
          <m:dPr>
            <m:begChr m:val="{"/>
            <m:endChr m:val="}"/>
            <m:ctrlPr>
              <w:rPr>
                <w:rFonts w:ascii="Cambria Math" w:hAnsi="Cambria Math"/>
                <w:b/>
                <w:bCs/>
              </w:rPr>
            </m:ctrlPr>
          </m:dPr>
          <m:e>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
                  </m:rPr>
                  <w:rPr>
                    <w:rFonts w:ascii="Cambria Math" w:hAnsi="Cambria Math"/>
                  </w:rPr>
                  <m:t>0</m:t>
                </m:r>
                <m:ctrlPr>
                  <w:rPr>
                    <w:rFonts w:ascii="Cambria Math" w:hAnsi="Cambria Math"/>
                    <w:b/>
                    <w:bCs/>
                  </w:rPr>
                </m:ctrlPr>
              </m:sub>
            </m:sSub>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
                  </m:rPr>
                  <w:rPr>
                    <w:rFonts w:ascii="Cambria Math" w:hAnsi="Cambria Math"/>
                  </w:rPr>
                  <m:t>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i"/>
                  </m:rPr>
                  <w:rPr>
                    <w:rFonts w:ascii="Cambria Math" w:hAnsi="Cambria Math"/>
                  </w:rPr>
                  <m:t>n</m:t>
                </m:r>
                <m:r>
                  <m:rPr>
                    <m:sty m:val="b"/>
                  </m:rPr>
                  <w:rPr>
                    <w:rFonts w:ascii="Cambria Math" w:hAnsi="Cambria Math"/>
                  </w:rPr>
                  <m:t>−1</m:t>
                </m:r>
                <m:ctrlPr>
                  <w:rPr>
                    <w:rFonts w:ascii="Cambria Math" w:hAnsi="Cambria Math"/>
                    <w:b/>
                    <w:bCs/>
                  </w:rPr>
                </m:ctrlPr>
              </m:sub>
            </m:sSub>
            <m:ctrlPr>
              <w:rPr>
                <w:rFonts w:ascii="Cambria Math" w:hAnsi="Cambria Math"/>
                <w:b/>
                <w:bCs/>
              </w:rPr>
            </m:ctrlPr>
          </m:e>
        </m:d>
      </m:oMath>
    </w:p>
    <w:p w14:paraId="3F8044EB">
      <w:pPr>
        <w:numPr>
          <w:ilvl w:val="0"/>
          <w:numId w:val="3"/>
        </w:numPr>
        <w:spacing w:before="100" w:beforeAutospacing="1"/>
        <w:rPr>
          <w:b/>
          <w:bCs/>
        </w:rPr>
      </w:pPr>
      <w:r>
        <w:rPr>
          <w:b/>
          <w:bCs/>
        </w:rPr>
        <w:t xml:space="preserve">Perform codeblock segmentation for each </w:t>
      </w:r>
      <m:oMath>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i"/>
              </m:rPr>
              <w:rPr>
                <w:rFonts w:ascii="Cambria Math" w:hAnsi="Cambria Math"/>
              </w:rPr>
              <m:t>i</m:t>
            </m:r>
            <m:ctrlPr>
              <w:rPr>
                <w:rFonts w:ascii="Cambria Math" w:hAnsi="Cambria Math"/>
                <w:b/>
                <w:bCs/>
              </w:rPr>
            </m:ctrlPr>
          </m:sub>
        </m:sSub>
        <m:r>
          <m:rPr>
            <m:sty m:val="b"/>
          </m:rPr>
          <w:rPr>
            <w:rFonts w:ascii="Cambria Math" w:hAnsi="Cambria Math"/>
          </w:rPr>
          <m:t>∈</m:t>
        </m:r>
      </m:oMath>
      <w:r>
        <w:rPr>
          <w:b/>
          <w:bCs/>
        </w:rPr>
        <w:t> </w:t>
      </w:r>
      <m:oMath>
        <m:d>
          <m:dPr>
            <m:begChr m:val="{"/>
            <m:endChr m:val="}"/>
            <m:ctrlPr>
              <w:rPr>
                <w:rFonts w:ascii="Cambria Math" w:hAnsi="Cambria Math"/>
                <w:b/>
                <w:bCs/>
              </w:rPr>
            </m:ctrlPr>
          </m:dPr>
          <m:e>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
                  </m:rPr>
                  <w:rPr>
                    <w:rFonts w:ascii="Cambria Math" w:hAnsi="Cambria Math"/>
                  </w:rPr>
                  <m:t>0</m:t>
                </m:r>
                <m:ctrlPr>
                  <w:rPr>
                    <w:rFonts w:ascii="Cambria Math" w:hAnsi="Cambria Math"/>
                    <w:b/>
                    <w:bCs/>
                  </w:rPr>
                </m:ctrlPr>
              </m:sub>
            </m:sSub>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
                  </m:rPr>
                  <w:rPr>
                    <w:rFonts w:ascii="Cambria Math" w:hAnsi="Cambria Math"/>
                  </w:rPr>
                  <m:t>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i"/>
                  </m:rPr>
                  <w:rPr>
                    <w:rFonts w:ascii="Cambria Math" w:hAnsi="Cambria Math"/>
                  </w:rPr>
                  <m:t>n</m:t>
                </m:r>
                <m:r>
                  <m:rPr>
                    <m:sty m:val="b"/>
                  </m:rPr>
                  <w:rPr>
                    <w:rFonts w:ascii="Cambria Math" w:hAnsi="Cambria Math"/>
                  </w:rPr>
                  <m:t>−1</m:t>
                </m:r>
                <m:ctrlPr>
                  <w:rPr>
                    <w:rFonts w:ascii="Cambria Math" w:hAnsi="Cambria Math"/>
                    <w:b/>
                    <w:bCs/>
                  </w:rPr>
                </m:ctrlPr>
              </m:sub>
            </m:sSub>
            <m:ctrlPr>
              <w:rPr>
                <w:rFonts w:ascii="Cambria Math" w:hAnsi="Cambria Math"/>
                <w:b/>
                <w:bCs/>
              </w:rPr>
            </m:ctrlPr>
          </m:e>
        </m:d>
      </m:oMath>
      <w:r>
        <w:rPr>
          <w:b/>
          <w:bCs/>
        </w:rPr>
        <w:t>:</w:t>
      </w:r>
    </w:p>
    <w:p w14:paraId="36E0BEFE">
      <w:pPr>
        <w:tabs>
          <w:tab w:val="left" w:pos="720"/>
        </w:tabs>
        <w:ind w:left="720"/>
        <w:rPr>
          <w:b/>
          <w:bCs/>
        </w:rPr>
      </w:pPr>
      <w:r>
        <w:rPr>
          <w:b/>
          <w:bCs/>
        </w:rPr>
        <w:t xml:space="preserve">Generate </w:t>
      </w:r>
      <m:oMath>
        <m:r>
          <m:rPr>
            <m:sty m:val="bi"/>
          </m:rPr>
          <w:rPr>
            <w:rFonts w:hint="eastAsia" w:ascii="Cambria Math" w:hAnsi="Cambria Math"/>
          </w:rPr>
          <m:t>C</m:t>
        </m:r>
      </m:oMath>
      <w:r>
        <w:rPr>
          <w:b/>
          <w:bCs/>
        </w:rPr>
        <w:t xml:space="preserve"> codeblocks </w:t>
      </w:r>
      <m:oMath>
        <m:d>
          <m:dPr>
            <m:begChr m:val="{"/>
            <m:endChr m:val="}"/>
            <m:ctrlPr>
              <w:rPr>
                <w:rFonts w:ascii="Cambria Math" w:hAnsi="Cambria Math"/>
                <w:b/>
                <w:bCs/>
              </w:rPr>
            </m:ctrlPr>
          </m:dPr>
          <m:e>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i"/>
                  </m:rPr>
                  <w:rPr>
                    <w:rFonts w:ascii="Cambria Math" w:hAnsi="Cambria Math"/>
                  </w:rPr>
                  <m:t>i</m:t>
                </m:r>
                <m:r>
                  <m:rPr>
                    <m:sty m:val="b"/>
                  </m:rPr>
                  <w:rPr>
                    <w:rFonts w:ascii="Cambria Math" w:hAnsi="Cambria Math"/>
                  </w:rPr>
                  <m:t>0</m:t>
                </m:r>
                <m:ctrlPr>
                  <w:rPr>
                    <w:rFonts w:ascii="Cambria Math" w:hAnsi="Cambria Math"/>
                    <w:b/>
                    <w:bCs/>
                  </w:rPr>
                </m:ctrlPr>
              </m:sub>
            </m:sSub>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i"/>
                  </m:rPr>
                  <w:rPr>
                    <w:rFonts w:ascii="Cambria Math" w:hAnsi="Cambria Math"/>
                  </w:rPr>
                  <m:t>i</m:t>
                </m:r>
                <m:r>
                  <m:rPr>
                    <m:sty m:val="b"/>
                  </m:rPr>
                  <w:rPr>
                    <w:rFonts w:ascii="Cambria Math" w:hAnsi="Cambria Math"/>
                  </w:rPr>
                  <m:t>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i"/>
                  </m:rPr>
                  <w:rPr>
                    <w:rFonts w:ascii="Cambria Math" w:hAnsi="Cambria Math"/>
                  </w:rPr>
                  <m:t>i(C</m:t>
                </m:r>
                <m:r>
                  <m:rPr>
                    <m:sty m:val="b"/>
                  </m:rPr>
                  <w:rPr>
                    <w:rFonts w:ascii="Cambria Math" w:hAnsi="Cambria Math"/>
                  </w:rPr>
                  <m:t>−</m:t>
                </m:r>
                <m:r>
                  <m:rPr>
                    <m:sty m:val="bi"/>
                  </m:rPr>
                  <w:rPr>
                    <w:rFonts w:ascii="Cambria Math" w:hAnsi="Cambria Math"/>
                  </w:rPr>
                  <m:t>1)</m:t>
                </m:r>
                <m:r>
                  <m:rPr>
                    <m:sty m:val="b"/>
                  </m:rPr>
                  <w:rPr>
                    <w:rFonts w:ascii="Cambria Math" w:hAnsi="Cambria Math"/>
                  </w:rPr>
                  <m:t xml:space="preserve"> </m:t>
                </m:r>
                <m:ctrlPr>
                  <w:rPr>
                    <w:rFonts w:ascii="Cambria Math" w:hAnsi="Cambria Math"/>
                    <w:b/>
                    <w:bCs/>
                  </w:rPr>
                </m:ctrlPr>
              </m:sub>
            </m:sSub>
            <m:ctrlPr>
              <w:rPr>
                <w:rFonts w:ascii="Cambria Math" w:hAnsi="Cambria Math"/>
                <w:b/>
                <w:bCs/>
              </w:rPr>
            </m:ctrlPr>
          </m:e>
        </m:d>
      </m:oMath>
      <w:r>
        <w:rPr>
          <w:b/>
          <w:bCs/>
        </w:rPr>
        <w:t xml:space="preserve"> per TB through standard codeblock segmentation.</w:t>
      </w:r>
    </w:p>
    <w:p w14:paraId="670BE505">
      <w:pPr>
        <w:numPr>
          <w:ilvl w:val="0"/>
          <w:numId w:val="3"/>
        </w:numPr>
        <w:spacing w:before="100" w:beforeAutospacing="1"/>
        <w:rPr>
          <w:b/>
          <w:bCs/>
        </w:rPr>
      </w:pPr>
      <w:r>
        <w:rPr>
          <w:rFonts w:hint="eastAsia"/>
          <w:b/>
          <w:bCs/>
          <w:lang w:eastAsia="zh-CN"/>
        </w:rPr>
        <w:t>C</w:t>
      </w:r>
      <w:r>
        <w:rPr>
          <w:b/>
          <w:bCs/>
        </w:rPr>
        <w:t>oncatenate codeblock sequence: Concatenate all codeblocks from </w:t>
      </w:r>
      <w:r>
        <w:rPr>
          <w:b/>
          <w:bCs/>
          <w:i/>
          <w:iCs/>
        </w:rPr>
        <w:t>n</w:t>
      </w:r>
      <w:r>
        <w:rPr>
          <w:b/>
          <w:bCs/>
        </w:rPr>
        <w:t xml:space="preserve"> TBs to form a unified sequence </w:t>
      </w:r>
      <m:oMath>
        <m:d>
          <m:dPr>
            <m:begChr m:val="{"/>
            <m:endChr m:val="}"/>
            <m:ctrlPr>
              <w:rPr>
                <w:rFonts w:ascii="Cambria Math" w:hAnsi="Cambria Math"/>
                <w:b/>
                <w:bCs/>
              </w:rPr>
            </m:ctrlPr>
          </m:dPr>
          <m:e>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
                  </m:rPr>
                  <w:rPr>
                    <w:rFonts w:ascii="Cambria Math" w:hAnsi="Cambria Math"/>
                  </w:rPr>
                  <m:t>00</m:t>
                </m:r>
                <m:ctrlPr>
                  <w:rPr>
                    <w:rFonts w:ascii="Cambria Math" w:hAnsi="Cambria Math"/>
                    <w:b/>
                    <w:bCs/>
                  </w:rPr>
                </m:ctrlPr>
              </m:sub>
            </m:sSub>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
                  </m:rPr>
                  <w:rPr>
                    <w:rFonts w:ascii="Cambria Math" w:hAnsi="Cambria Math"/>
                  </w:rPr>
                  <m:t>01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i"/>
                  </m:rPr>
                  <w:rPr>
                    <w:rFonts w:ascii="Cambria Math" w:hAnsi="Cambria Math"/>
                  </w:rPr>
                  <m:t>i(C</m:t>
                </m:r>
                <m:r>
                  <m:rPr>
                    <m:sty m:val="b"/>
                  </m:rPr>
                  <w:rPr>
                    <w:rFonts w:ascii="Cambria Math" w:hAnsi="Cambria Math"/>
                  </w:rPr>
                  <m:t>−1)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
                  </m:rPr>
                  <w:rPr>
                    <w:rFonts w:ascii="Cambria Math" w:hAnsi="Cambria Math"/>
                  </w:rPr>
                  <m:t>(</m:t>
                </m:r>
                <m:r>
                  <m:rPr>
                    <m:sty m:val="bi"/>
                  </m:rPr>
                  <w:rPr>
                    <w:rFonts w:ascii="Cambria Math" w:hAnsi="Cambria Math"/>
                  </w:rPr>
                  <m:t>n</m:t>
                </m:r>
                <m:r>
                  <m:rPr>
                    <m:sty m:val="b"/>
                  </m:rPr>
                  <w:rPr>
                    <w:rFonts w:ascii="Cambria Math" w:hAnsi="Cambria Math"/>
                  </w:rPr>
                  <m:t>−1)</m:t>
                </m:r>
                <m:r>
                  <m:rPr>
                    <m:sty m:val="bi"/>
                  </m:rPr>
                  <w:rPr>
                    <w:rFonts w:ascii="Cambria Math" w:hAnsi="Cambria Math"/>
                  </w:rPr>
                  <m:t>(C</m:t>
                </m:r>
                <m:r>
                  <m:rPr>
                    <m:sty m:val="b"/>
                  </m:rPr>
                  <w:rPr>
                    <w:rFonts w:ascii="Cambria Math" w:hAnsi="Cambria Math"/>
                  </w:rPr>
                  <m:t>−1)</m:t>
                </m:r>
                <m:ctrlPr>
                  <w:rPr>
                    <w:rFonts w:ascii="Cambria Math" w:hAnsi="Cambria Math"/>
                    <w:b/>
                    <w:bCs/>
                  </w:rPr>
                </m:ctrlPr>
              </m:sub>
            </m:sSub>
            <m:r>
              <m:rPr>
                <m:sty m:val="b"/>
              </m:rPr>
              <w:rPr>
                <w:rFonts w:ascii="Cambria Math" w:hAnsi="Cambria Math"/>
              </w:rPr>
              <m:t xml:space="preserve"> </m:t>
            </m:r>
            <m:ctrlPr>
              <w:rPr>
                <w:rFonts w:ascii="Cambria Math" w:hAnsi="Cambria Math"/>
                <w:b/>
                <w:bCs/>
              </w:rPr>
            </m:ctrlPr>
          </m:e>
        </m:d>
      </m:oMath>
      <w:r>
        <w:rPr>
          <w:b/>
          <w:bCs/>
        </w:rPr>
        <w:t>.</w:t>
      </w:r>
    </w:p>
    <w:p w14:paraId="4E5DED59">
      <w:pPr>
        <w:keepNext/>
        <w:keepLines/>
        <w:spacing w:before="180"/>
        <w:outlineLvl w:val="1"/>
        <w:rPr>
          <w:rFonts w:ascii="Arial" w:hAnsi="Arial"/>
          <w:sz w:val="32"/>
        </w:rPr>
      </w:pPr>
      <w:r>
        <w:rPr>
          <w:rFonts w:hint="eastAsia" w:ascii="Arial" w:hAnsi="Arial"/>
          <w:sz w:val="32"/>
        </w:rPr>
        <w:t>2.</w:t>
      </w:r>
      <w:r>
        <w:rPr>
          <w:rFonts w:ascii="Arial" w:hAnsi="Arial"/>
          <w:sz w:val="32"/>
        </w:rPr>
        <w:t>2</w:t>
      </w:r>
      <w:r>
        <w:rPr>
          <w:rFonts w:hint="eastAsia" w:ascii="Arial" w:hAnsi="Arial"/>
          <w:sz w:val="32"/>
        </w:rPr>
        <w:t xml:space="preserve"> </w:t>
      </w:r>
      <w:r>
        <w:rPr>
          <w:rFonts w:ascii="Arial" w:hAnsi="Arial"/>
          <w:sz w:val="32"/>
        </w:rPr>
        <w:t>Channel Encoding</w:t>
      </w:r>
    </w:p>
    <w:p w14:paraId="046744D4">
      <w:r>
        <w:t>Each codeblock undergoes channel encoding to introduce redundancy bits, thereby enhancing interference resistance. The channel coding rate is defined as:</w:t>
      </w:r>
    </w:p>
    <w:p w14:paraId="08C83629">
      <m:oMathPara>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b</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K</m:t>
              </m:r>
              <m:ctrlPr>
                <w:rPr>
                  <w:rFonts w:ascii="Cambria Math" w:hAnsi="Cambria Math"/>
                  <w:i/>
                </w:rPr>
              </m:ctrlPr>
            </m:num>
            <m:den>
              <m:r>
                <m:rPr/>
                <w:rPr>
                  <w:rFonts w:ascii="Cambria Math" w:hAnsi="Cambria Math"/>
                </w:rPr>
                <m:t>N</m:t>
              </m:r>
              <m:ctrlPr>
                <w:rPr>
                  <w:rFonts w:ascii="Cambria Math" w:hAnsi="Cambria Math"/>
                  <w:i/>
                </w:rPr>
              </m:ctrlPr>
            </m:den>
          </m:f>
        </m:oMath>
      </m:oMathPara>
    </w:p>
    <w:p w14:paraId="03D27EC4">
      <w:r>
        <w:t>where K represents the length of the information bits, and N denotes the total length of the encoded bits.</w:t>
      </w:r>
    </w:p>
    <w:p w14:paraId="3D55DDB3">
      <w:r>
        <w:t xml:space="preserve">Then the encoded bit sequence is arranged </w:t>
      </w:r>
      <w:r>
        <w:rPr>
          <w:rFonts w:hint="eastAsia"/>
          <w:lang w:eastAsia="zh-CN"/>
        </w:rPr>
        <w:t>a</w:t>
      </w:r>
      <w:r>
        <w:rPr>
          <w:lang w:eastAsia="zh-CN"/>
        </w:rPr>
        <w:t>s per standard</w:t>
      </w:r>
      <w:r>
        <w:t>: information bits are prioritized, followed by parity bits. The encoded codeblock is generated and sequentially written into a circular buffer.</w:t>
      </w:r>
    </w:p>
    <w:p w14:paraId="2226F438">
      <w:pPr>
        <w:keepNext/>
        <w:keepLines/>
        <w:spacing w:before="180"/>
        <w:outlineLvl w:val="1"/>
        <w:rPr>
          <w:rFonts w:ascii="Arial" w:hAnsi="Arial"/>
          <w:sz w:val="32"/>
        </w:rPr>
      </w:pPr>
      <w:r>
        <w:rPr>
          <w:rFonts w:hint="eastAsia" w:ascii="Arial" w:hAnsi="Arial"/>
          <w:sz w:val="32"/>
        </w:rPr>
        <w:t>2.</w:t>
      </w:r>
      <w:r>
        <w:rPr>
          <w:rFonts w:ascii="Arial" w:hAnsi="Arial"/>
          <w:sz w:val="32"/>
        </w:rPr>
        <w:t>3</w:t>
      </w:r>
      <w:r>
        <w:rPr>
          <w:rFonts w:hint="eastAsia" w:ascii="Arial" w:hAnsi="Arial"/>
          <w:sz w:val="32"/>
        </w:rPr>
        <w:t xml:space="preserve"> Generating continuous redundancy versions </w:t>
      </w:r>
      <w:r>
        <w:rPr>
          <w:rFonts w:ascii="Arial" w:hAnsi="Arial"/>
          <w:sz w:val="32"/>
        </w:rPr>
        <w:t>of a codeblock</w:t>
      </w:r>
    </w:p>
    <w:p w14:paraId="4B73DA2A">
      <w:r>
        <w:t xml:space="preserve">Interleaving-purposed codeblock </w:t>
      </w:r>
      <w:r>
        <w:rPr>
          <w:lang w:val="en-US" w:eastAsia="zh-CN"/>
        </w:rPr>
        <w:t>c</w:t>
      </w:r>
      <w:r>
        <w:t>oncatenation</w:t>
      </w:r>
      <w:r>
        <w:rPr>
          <w:rFonts w:hint="eastAsia"/>
          <w:b/>
          <w:bCs/>
          <w:lang w:eastAsia="zh-CN"/>
        </w:rPr>
        <w:t xml:space="preserve"> </w:t>
      </w:r>
      <w:r>
        <w:t>will manually increase the coding rate, to maintain the original coding rate, we propose to generate ‘continuous redundancy versions’ for each codeblock according to the following steps:</w:t>
      </w:r>
    </w:p>
    <w:p w14:paraId="36856496">
      <w:r>
        <w:rPr>
          <w:rFonts w:hAnsi="DejaVu Math TeX Gyre"/>
          <w:b/>
          <w:bCs/>
        </w:rPr>
        <w:t xml:space="preserve">Proposal 2: </w:t>
      </w:r>
      <w:r>
        <w:rPr>
          <w:b/>
          <w:bCs/>
        </w:rPr>
        <w:t>Generating continuous RVs</w:t>
      </w:r>
      <w:r>
        <w:rPr>
          <w:rFonts w:hint="eastAsia"/>
          <w:b/>
          <w:bCs/>
        </w:rPr>
        <w:t xml:space="preserve"> </w:t>
      </w:r>
      <w:r>
        <w:rPr>
          <w:b/>
          <w:bCs/>
        </w:rPr>
        <w:t>for i-th codeblock, where</w:t>
      </w:r>
      <w:r>
        <w:rPr>
          <w:rFonts w:hint="eastAsia"/>
          <w:b/>
          <w:bCs/>
        </w:rPr>
        <w:t xml:space="preserve"> </w:t>
      </w:r>
      <m:oMath>
        <m:r>
          <m:rPr>
            <m:sty m:val="bi"/>
          </m:rPr>
          <w:rPr>
            <w:rFonts w:ascii="Cambria Math" w:hAnsi="Cambria Math"/>
          </w:rPr>
          <m:t>i=0,1,…,C−1.</m:t>
        </m:r>
      </m:oMath>
    </w:p>
    <w:p w14:paraId="3670947A">
      <w:pPr>
        <w:numPr>
          <w:ilvl w:val="0"/>
          <w:numId w:val="4"/>
        </w:numPr>
        <w:spacing w:before="100" w:beforeAutospacing="1"/>
        <w:rPr>
          <w:b/>
          <w:bCs/>
        </w:rPr>
      </w:pPr>
      <w:r>
        <w:rPr>
          <w:b/>
          <w:bCs/>
        </w:rPr>
        <w:t xml:space="preserve">Determine the number of coded bits transmitted in each redundancy version as </w:t>
      </w:r>
      <m:oMath>
        <m:r>
          <m:rPr>
            <m:sty m:val="bi"/>
          </m:rPr>
          <w:rPr>
            <w:rFonts w:ascii="Cambria Math" w:hAnsi="Cambria Math"/>
          </w:rPr>
          <m:t>E</m:t>
        </m:r>
      </m:oMath>
      <w:r>
        <w:rPr>
          <w:b/>
          <w:bCs/>
        </w:rPr>
        <w:t xml:space="preserve">, satisfying </w:t>
      </w:r>
      <m:oMath>
        <m:r>
          <m:rPr>
            <m:sty m:val="bi"/>
          </m:rPr>
          <w:rPr>
            <w:rFonts w:ascii="Cambria Math" w:hAnsi="Cambria Math"/>
          </w:rPr>
          <m:t xml:space="preserve">E= </m:t>
        </m:r>
        <m:sSub>
          <m:sSubPr>
            <m:ctrlPr>
              <w:rPr>
                <w:rFonts w:ascii="Cambria Math" w:hAnsi="Cambria Math"/>
                <w:b/>
                <w:bCs/>
                <w:i/>
              </w:rPr>
            </m:ctrlPr>
          </m:sSubPr>
          <m:e>
            <m:r>
              <m:rPr>
                <m:sty m:val="bi"/>
              </m:rPr>
              <w:rPr>
                <w:rFonts w:ascii="Cambria Math" w:hAnsi="Cambria Math"/>
              </w:rPr>
              <m:t>N</m:t>
            </m:r>
            <m:ctrlPr>
              <w:rPr>
                <w:rFonts w:ascii="Cambria Math" w:hAnsi="Cambria Math"/>
                <w:b/>
                <w:bCs/>
                <w:i/>
              </w:rPr>
            </m:ctrlPr>
          </m:e>
          <m:sub>
            <m:r>
              <m:rPr>
                <m:sty m:val="bi"/>
              </m:rPr>
              <w:rPr>
                <w:rFonts w:ascii="Cambria Math" w:hAnsi="Cambria Math"/>
              </w:rPr>
              <m:t>L</m:t>
            </m:r>
            <m:ctrlPr>
              <w:rPr>
                <w:rFonts w:ascii="Cambria Math" w:hAnsi="Cambria Math"/>
                <w:b/>
                <w:bCs/>
                <w:i/>
              </w:rPr>
            </m:ctrlPr>
          </m:sub>
        </m:sSub>
        <m:sSub>
          <m:sSubPr>
            <m:ctrlPr>
              <w:rPr>
                <w:rFonts w:ascii="Cambria Math" w:hAnsi="Cambria Math"/>
                <w:b/>
                <w:bCs/>
                <w:i/>
              </w:rPr>
            </m:ctrlPr>
          </m:sSubPr>
          <m:e>
            <m:r>
              <m:rPr>
                <m:sty m:val="bi"/>
              </m:rPr>
              <w:rPr>
                <w:rFonts w:ascii="Cambria Math" w:hAnsi="Cambria Math"/>
              </w:rPr>
              <m:t>Q</m:t>
            </m:r>
            <m:ctrlPr>
              <w:rPr>
                <w:rFonts w:ascii="Cambria Math" w:hAnsi="Cambria Math"/>
                <w:b/>
                <w:bCs/>
                <w:i/>
              </w:rPr>
            </m:ctrlPr>
          </m:e>
          <m:sub>
            <m:r>
              <m:rPr>
                <m:sty m:val="bi"/>
              </m:rPr>
              <w:rPr>
                <w:rFonts w:ascii="Cambria Math" w:hAnsi="Cambria Math"/>
              </w:rPr>
              <m:t>m</m:t>
            </m:r>
            <m:ctrlPr>
              <w:rPr>
                <w:rFonts w:ascii="Cambria Math" w:hAnsi="Cambria Math"/>
                <w:b/>
                <w:bCs/>
                <w:i/>
              </w:rPr>
            </m:ctrlPr>
          </m:sub>
        </m:sSub>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G</m:t>
                </m:r>
                <m:ctrlPr>
                  <w:rPr>
                    <w:rFonts w:ascii="Cambria Math" w:hAnsi="Cambria Math"/>
                    <w:b/>
                    <w:bCs/>
                    <w:i/>
                  </w:rPr>
                </m:ctrlPr>
              </m:e>
              <m:sup>
                <m:r>
                  <m:rPr>
                    <m:sty m:val="bi"/>
                  </m:rPr>
                  <w:rPr>
                    <w:rFonts w:ascii="Cambria Math" w:hAnsi="Cambria Math"/>
                  </w:rPr>
                  <m:t>'</m:t>
                </m:r>
                <m:ctrlPr>
                  <w:rPr>
                    <w:rFonts w:ascii="Cambria Math" w:hAnsi="Cambria Math"/>
                    <w:b/>
                    <w:bCs/>
                    <w:i/>
                  </w:rPr>
                </m:ctrlPr>
              </m:sup>
            </m:sSup>
            <m:r>
              <m:rPr>
                <m:sty m:val="bi"/>
              </m:rPr>
              <w:rPr>
                <w:rFonts w:ascii="Cambria Math" w:hAnsi="Cambria Math"/>
              </w:rPr>
              <m:t>/(n∙C)</m:t>
            </m:r>
            <m:ctrlPr>
              <w:rPr>
                <w:rFonts w:ascii="Cambria Math" w:hAnsi="Cambria Math"/>
                <w:b/>
                <w:bCs/>
                <w:i/>
              </w:rPr>
            </m:ctrlPr>
          </m:e>
        </m:d>
        <m:r>
          <m:rPr>
            <m:sty m:val="bi"/>
          </m:rPr>
          <w:rPr>
            <w:rFonts w:ascii="Cambria Math" w:hAnsi="Cambria Math"/>
          </w:rPr>
          <m:t xml:space="preserve"> or E= </m:t>
        </m:r>
        <m:sSub>
          <m:sSubPr>
            <m:ctrlPr>
              <w:rPr>
                <w:rFonts w:ascii="Cambria Math" w:hAnsi="Cambria Math"/>
                <w:b/>
                <w:bCs/>
                <w:i/>
              </w:rPr>
            </m:ctrlPr>
          </m:sSubPr>
          <m:e>
            <m:r>
              <m:rPr>
                <m:sty m:val="bi"/>
              </m:rPr>
              <w:rPr>
                <w:rFonts w:ascii="Cambria Math" w:hAnsi="Cambria Math"/>
              </w:rPr>
              <m:t>N</m:t>
            </m:r>
            <m:ctrlPr>
              <w:rPr>
                <w:rFonts w:ascii="Cambria Math" w:hAnsi="Cambria Math"/>
                <w:b/>
                <w:bCs/>
                <w:i/>
              </w:rPr>
            </m:ctrlPr>
          </m:e>
          <m:sub>
            <m:r>
              <m:rPr>
                <m:sty m:val="bi"/>
              </m:rPr>
              <w:rPr>
                <w:rFonts w:ascii="Cambria Math" w:hAnsi="Cambria Math"/>
              </w:rPr>
              <m:t>L</m:t>
            </m:r>
            <m:ctrlPr>
              <w:rPr>
                <w:rFonts w:ascii="Cambria Math" w:hAnsi="Cambria Math"/>
                <w:b/>
                <w:bCs/>
                <w:i/>
              </w:rPr>
            </m:ctrlPr>
          </m:sub>
        </m:sSub>
        <m:sSub>
          <m:sSubPr>
            <m:ctrlPr>
              <w:rPr>
                <w:rFonts w:ascii="Cambria Math" w:hAnsi="Cambria Math"/>
                <w:b/>
                <w:bCs/>
                <w:i/>
              </w:rPr>
            </m:ctrlPr>
          </m:sSubPr>
          <m:e>
            <m:r>
              <m:rPr>
                <m:sty m:val="bi"/>
              </m:rPr>
              <w:rPr>
                <w:rFonts w:ascii="Cambria Math" w:hAnsi="Cambria Math"/>
              </w:rPr>
              <m:t>Q</m:t>
            </m:r>
            <m:ctrlPr>
              <w:rPr>
                <w:rFonts w:ascii="Cambria Math" w:hAnsi="Cambria Math"/>
                <w:b/>
                <w:bCs/>
                <w:i/>
              </w:rPr>
            </m:ctrlPr>
          </m:e>
          <m:sub>
            <m:r>
              <m:rPr>
                <m:sty m:val="bi"/>
              </m:rPr>
              <w:rPr>
                <w:rFonts w:ascii="Cambria Math" w:hAnsi="Cambria Math"/>
              </w:rPr>
              <m:t>m</m:t>
            </m:r>
            <m:ctrlPr>
              <w:rPr>
                <w:rFonts w:ascii="Cambria Math" w:hAnsi="Cambria Math"/>
                <w:b/>
                <w:bCs/>
                <w:i/>
              </w:rPr>
            </m:ctrlPr>
          </m:sub>
        </m:sSub>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G</m:t>
                </m:r>
                <m:ctrlPr>
                  <w:rPr>
                    <w:rFonts w:ascii="Cambria Math" w:hAnsi="Cambria Math"/>
                    <w:b/>
                    <w:bCs/>
                    <w:i/>
                  </w:rPr>
                </m:ctrlPr>
              </m:e>
              <m:sup>
                <m:r>
                  <m:rPr>
                    <m:sty m:val="bi"/>
                  </m:rPr>
                  <w:rPr>
                    <w:rFonts w:ascii="Cambria Math" w:hAnsi="Cambria Math"/>
                  </w:rPr>
                  <m:t>'</m:t>
                </m:r>
                <m:ctrlPr>
                  <w:rPr>
                    <w:rFonts w:ascii="Cambria Math" w:hAnsi="Cambria Math"/>
                    <w:b/>
                    <w:bCs/>
                    <w:i/>
                  </w:rPr>
                </m:ctrlPr>
              </m:sup>
            </m:sSup>
            <m:r>
              <m:rPr>
                <m:sty m:val="bi"/>
              </m:rPr>
              <w:rPr>
                <w:rFonts w:ascii="Cambria Math" w:hAnsi="Cambria Math"/>
              </w:rPr>
              <m:t>/(n∙C)</m:t>
            </m:r>
            <m:ctrlPr>
              <w:rPr>
                <w:rFonts w:ascii="Cambria Math" w:hAnsi="Cambria Math"/>
                <w:b/>
                <w:bCs/>
                <w:i/>
              </w:rPr>
            </m:ctrlPr>
          </m:e>
        </m:d>
      </m:oMath>
      <w:r>
        <w:rPr>
          <w:rFonts w:hint="eastAsia"/>
          <w:b/>
          <w:bCs/>
          <w:lang w:eastAsia="zh-CN"/>
        </w:rPr>
        <w:t xml:space="preserve"> according to TS</w:t>
      </w:r>
      <w:r>
        <w:rPr>
          <w:b/>
          <w:bCs/>
          <w:lang w:val="en-US" w:eastAsia="zh-CN"/>
        </w:rPr>
        <w:t xml:space="preserve"> 36.212</w:t>
      </w:r>
      <w:r>
        <w:rPr>
          <w:b/>
          <w:bCs/>
        </w:rPr>
        <w:t xml:space="preserve">, where </w:t>
      </w:r>
      <m:oMath>
        <m:r>
          <m:rPr>
            <m:sty m:val="bi"/>
          </m:rPr>
          <w:rPr>
            <w:rFonts w:ascii="Cambria Math" w:hAnsi="Cambria Math"/>
          </w:rPr>
          <m:t>n</m:t>
        </m:r>
      </m:oMath>
      <w:r>
        <w:rPr>
          <w:rFonts w:hint="eastAsia"/>
          <w:b/>
          <w:bCs/>
        </w:rPr>
        <w:t xml:space="preserve"> </w:t>
      </w:r>
      <w:r>
        <w:rPr>
          <w:b/>
          <w:bCs/>
        </w:rPr>
        <w:t xml:space="preserve">denotes the number of RVs, </w:t>
      </w:r>
      <m:oMath>
        <m:sSub>
          <m:sSubPr>
            <m:ctrlPr>
              <w:rPr>
                <w:rFonts w:ascii="Cambria Math" w:hAnsi="Cambria Math"/>
                <w:b/>
                <w:bCs/>
                <w:i/>
              </w:rPr>
            </m:ctrlPr>
          </m:sSubPr>
          <m:e>
            <m:r>
              <m:rPr>
                <m:sty m:val="bi"/>
              </m:rPr>
              <w:rPr>
                <w:rFonts w:ascii="Cambria Math" w:hAnsi="Cambria Math"/>
              </w:rPr>
              <m:t>N</m:t>
            </m:r>
            <m:ctrlPr>
              <w:rPr>
                <w:rFonts w:ascii="Cambria Math" w:hAnsi="Cambria Math"/>
                <w:b/>
                <w:bCs/>
                <w:i/>
              </w:rPr>
            </m:ctrlPr>
          </m:e>
          <m:sub>
            <m:r>
              <m:rPr>
                <m:sty m:val="bi"/>
              </m:rPr>
              <w:rPr>
                <w:rFonts w:ascii="Cambria Math" w:hAnsi="Cambria Math"/>
              </w:rPr>
              <m:t>L</m:t>
            </m:r>
            <m:ctrlPr>
              <w:rPr>
                <w:rFonts w:ascii="Cambria Math" w:hAnsi="Cambria Math"/>
                <w:b/>
                <w:bCs/>
                <w:i/>
              </w:rPr>
            </m:ctrlPr>
          </m:sub>
        </m:sSub>
      </m:oMath>
      <w:r>
        <w:rPr>
          <w:b/>
          <w:bCs/>
        </w:rPr>
        <w:t xml:space="preserve"> is the number of transmission layers that the transport block is mapped onto, </w:t>
      </w:r>
      <m:oMath>
        <m:sSub>
          <m:sSubPr>
            <m:ctrlPr>
              <w:rPr>
                <w:rFonts w:ascii="Cambria Math" w:hAnsi="Cambria Math"/>
                <w:b/>
                <w:bCs/>
                <w:i/>
              </w:rPr>
            </m:ctrlPr>
          </m:sSubPr>
          <m:e>
            <m:r>
              <m:rPr>
                <m:sty m:val="bi"/>
              </m:rPr>
              <w:rPr>
                <w:rFonts w:ascii="Cambria Math" w:hAnsi="Cambria Math"/>
              </w:rPr>
              <m:t>Q</m:t>
            </m:r>
            <m:ctrlPr>
              <w:rPr>
                <w:rFonts w:ascii="Cambria Math" w:hAnsi="Cambria Math"/>
                <w:b/>
                <w:bCs/>
                <w:i/>
              </w:rPr>
            </m:ctrlPr>
          </m:e>
          <m:sub>
            <m:r>
              <m:rPr>
                <m:sty m:val="bi"/>
              </m:rPr>
              <w:rPr>
                <w:rFonts w:ascii="Cambria Math" w:hAnsi="Cambria Math"/>
              </w:rPr>
              <m:t>m</m:t>
            </m:r>
            <m:ctrlPr>
              <w:rPr>
                <w:rFonts w:ascii="Cambria Math" w:hAnsi="Cambria Math"/>
                <w:b/>
                <w:bCs/>
                <w:i/>
              </w:rPr>
            </m:ctrlPr>
          </m:sub>
        </m:sSub>
        <m:r>
          <m:rPr>
            <m:sty m:val="bi"/>
          </m:rPr>
          <w:rPr>
            <w:rFonts w:ascii="Cambria Math" w:hAnsi="Cambria Math"/>
          </w:rPr>
          <m:t xml:space="preserve"> </m:t>
        </m:r>
      </m:oMath>
      <w:r>
        <w:rPr>
          <w:b/>
          <w:bCs/>
        </w:rPr>
        <w:t xml:space="preserve">is the modulation order, </w:t>
      </w:r>
      <m:oMath>
        <m:sSup>
          <m:sSupPr>
            <m:ctrlPr>
              <w:rPr>
                <w:rFonts w:ascii="Cambria Math" w:hAnsi="Cambria Math"/>
                <w:b/>
                <w:bCs/>
                <w:i/>
              </w:rPr>
            </m:ctrlPr>
          </m:sSupPr>
          <m:e>
            <m:r>
              <m:rPr>
                <m:sty m:val="bi"/>
              </m:rPr>
              <w:rPr>
                <w:rFonts w:ascii="Cambria Math" w:hAnsi="Cambria Math"/>
              </w:rPr>
              <m:t>G</m:t>
            </m:r>
            <m:ctrlPr>
              <w:rPr>
                <w:rFonts w:ascii="Cambria Math" w:hAnsi="Cambria Math"/>
                <w:b/>
                <w:bCs/>
                <w:i/>
              </w:rPr>
            </m:ctrlPr>
          </m:e>
          <m:sup>
            <m:r>
              <m:rPr>
                <m:sty m:val="bi"/>
              </m:rPr>
              <w:rPr>
                <w:rFonts w:ascii="Cambria Math" w:hAnsi="Cambria Math"/>
              </w:rPr>
              <m:t>'</m:t>
            </m:r>
            <m:ctrlPr>
              <w:rPr>
                <w:rFonts w:ascii="Cambria Math" w:hAnsi="Cambria Math"/>
                <w:b/>
                <w:bCs/>
                <w:i/>
              </w:rPr>
            </m:ctrlPr>
          </m:sup>
        </m:sSup>
      </m:oMath>
      <w:r>
        <w:rPr>
          <w:b/>
          <w:bCs/>
        </w:rPr>
        <w:t xml:space="preserve"> is the total number of resource elements (REs) available for transmission of the transport block.</w:t>
      </w:r>
    </w:p>
    <w:p w14:paraId="17FCD8D3">
      <w:pPr>
        <w:numPr>
          <w:ilvl w:val="0"/>
          <w:numId w:val="4"/>
        </w:numPr>
        <w:spacing w:before="100" w:beforeAutospacing="1"/>
        <w:rPr>
          <w:b/>
          <w:bCs/>
        </w:rPr>
      </w:pPr>
      <w:r>
        <w:rPr>
          <w:b/>
          <w:bCs/>
        </w:rPr>
        <w:t xml:space="preserve">Determine the start pointer of each redundancy version by </w:t>
      </w:r>
      <m:oMath>
        <m:sSub>
          <m:sSubPr>
            <m:ctrlPr>
              <w:rPr>
                <w:rFonts w:ascii="Cambria Math" w:hAnsi="Cambria Math"/>
                <w:b/>
                <w:bCs/>
                <w:i/>
              </w:rPr>
            </m:ctrlPr>
          </m:sSubPr>
          <m:e>
            <m:r>
              <m:rPr>
                <m:sty m:val="bi"/>
              </m:rPr>
              <w:rPr>
                <w:rFonts w:ascii="Cambria Math" w:hAnsi="Cambria Math"/>
              </w:rPr>
              <m:t>k</m:t>
            </m:r>
            <m:ctrlPr>
              <w:rPr>
                <w:rFonts w:ascii="Cambria Math" w:hAnsi="Cambria Math"/>
                <w:b/>
                <w:bCs/>
                <w:i/>
              </w:rPr>
            </m:ctrlPr>
          </m:e>
          <m:sub>
            <m:r>
              <m:rPr>
                <m:sty m:val="bi"/>
              </m:rPr>
              <w:rPr>
                <w:rFonts w:ascii="Cambria Math" w:hAnsi="Cambria Math"/>
              </w:rPr>
              <m:t>0</m:t>
            </m:r>
            <m:ctrlPr>
              <w:rPr>
                <w:rFonts w:ascii="Cambria Math" w:hAnsi="Cambria Math"/>
                <w:b/>
                <w:bCs/>
                <w:i/>
              </w:rPr>
            </m:ctrlPr>
          </m:sub>
        </m:sSub>
        <m:r>
          <m:rPr>
            <m:sty m:val="bi"/>
          </m:rPr>
          <w:rPr>
            <w:rFonts w:ascii="Cambria Math" w:hAnsi="Cambria Math"/>
          </w:rPr>
          <m:t>=</m:t>
        </m:r>
        <m:sSub>
          <m:sSubPr>
            <m:ctrlPr>
              <w:rPr>
                <w:rFonts w:ascii="Cambria Math" w:hAnsi="Cambria Math"/>
                <w:b/>
                <w:bCs/>
                <w:i/>
              </w:rPr>
            </m:ctrlPr>
          </m:sSubPr>
          <m:e>
            <m:r>
              <m:rPr>
                <m:sty m:val="bi"/>
              </m:rPr>
              <w:rPr>
                <w:rFonts w:ascii="Cambria Math" w:hAnsi="DejaVu Math TeX Gyre"/>
              </w:rPr>
              <m:t>2</m:t>
            </m:r>
            <m:sSubSup>
              <m:sSubSupPr>
                <m:ctrlPr>
                  <w:rPr>
                    <w:rFonts w:ascii="Cambria Math" w:hAnsi="DejaVu Math TeX Gyre"/>
                    <w:b/>
                    <w:bCs/>
                    <w:i/>
                  </w:rPr>
                </m:ctrlPr>
              </m:sSubSupPr>
              <m:e>
                <m:r>
                  <m:rPr>
                    <m:sty m:val="bi"/>
                  </m:rPr>
                  <w:rPr>
                    <w:rFonts w:hint="eastAsia" w:ascii="Cambria Math" w:hAnsi="DejaVu Math TeX Gyre"/>
                  </w:rPr>
                  <m:t>R</m:t>
                </m:r>
                <m:ctrlPr>
                  <w:rPr>
                    <w:rFonts w:ascii="Cambria Math" w:hAnsi="DejaVu Math TeX Gyre"/>
                    <w:b/>
                    <w:bCs/>
                    <w:i/>
                  </w:rPr>
                </m:ctrlPr>
              </m:e>
              <m:sub>
                <m:r>
                  <m:rPr>
                    <m:sty m:val="bi"/>
                  </m:rPr>
                  <w:rPr>
                    <w:rFonts w:hint="eastAsia" w:ascii="Cambria Math" w:hAnsi="DejaVu Math TeX Gyre"/>
                  </w:rPr>
                  <m:t>subblock</m:t>
                </m:r>
                <m:ctrlPr>
                  <w:rPr>
                    <w:rFonts w:hint="eastAsia" w:ascii="Cambria Math" w:hAnsi="DejaVu Math TeX Gyre"/>
                    <w:b/>
                    <w:bCs/>
                    <w:i/>
                  </w:rPr>
                </m:ctrlPr>
              </m:sub>
              <m:sup>
                <m:r>
                  <m:rPr>
                    <m:sty m:val="bi"/>
                  </m:rPr>
                  <w:rPr>
                    <w:rFonts w:hint="eastAsia" w:ascii="Cambria Math" w:hAnsi="DejaVu Math TeX Gyre"/>
                  </w:rPr>
                  <m:t>TC</m:t>
                </m:r>
                <m:ctrlPr>
                  <w:rPr>
                    <w:rFonts w:ascii="Cambria Math" w:hAnsi="DejaVu Math TeX Gyre"/>
                    <w:b/>
                    <w:bCs/>
                    <w:i/>
                  </w:rPr>
                </m:ctrlPr>
              </m:sup>
            </m:sSubSup>
            <m:r>
              <m:rPr>
                <m:sty m:val="bi"/>
              </m:rPr>
              <w:rPr>
                <w:rFonts w:ascii="Cambria Math" w:hAnsi="DejaVu Math TeX Gyre"/>
              </w:rPr>
              <m:t>+</m:t>
            </m:r>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r>
          <m:rPr>
            <m:sty m:val="bi"/>
          </m:rPr>
          <w:rPr>
            <w:rFonts w:ascii="Cambria Math" w:hAnsi="Cambria Math"/>
          </w:rPr>
          <m:t>E</m:t>
        </m:r>
      </m:oMath>
      <w:r>
        <w:rPr>
          <w:b/>
          <w:bCs/>
        </w:rPr>
        <w:t>,</w:t>
      </w:r>
      <w:r>
        <w:rPr>
          <w:rFonts w:hint="eastAsia"/>
          <w:b/>
          <w:bCs/>
        </w:rPr>
        <w:t xml:space="preserve"> </w:t>
      </w:r>
      <w:r>
        <w:rPr>
          <w:b/>
          <w:bCs/>
        </w:rPr>
        <w:t xml:space="preserve">where </w:t>
      </w:r>
      <m:oMath>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r>
          <m:rPr>
            <m:sty m:val="bi"/>
          </m:rPr>
          <w:rPr>
            <w:rFonts w:ascii="Cambria Math" w:hAnsi="Cambria Math"/>
          </w:rPr>
          <m:t>=0,</m:t>
        </m:r>
        <m:r>
          <m:rPr>
            <m:sty m:val="bi"/>
          </m:rPr>
          <w:rPr>
            <w:rFonts w:ascii="Cambria Math" w:hAnsi="DejaVu Math TeX Gyre"/>
          </w:rPr>
          <m:t xml:space="preserve"> </m:t>
        </m:r>
        <m:r>
          <m:rPr>
            <m:sty m:val="bi"/>
          </m:rPr>
          <w:rPr>
            <w:rFonts w:ascii="Cambria Math" w:hAnsi="Cambria Math"/>
          </w:rPr>
          <m:t>1,…,n−1</m:t>
        </m:r>
      </m:oMath>
      <w:r>
        <w:rPr>
          <w:b/>
          <w:bCs/>
        </w:rPr>
        <w:t>.</w:t>
      </w:r>
    </w:p>
    <w:p w14:paraId="5A16DB96">
      <w:pPr>
        <w:pStyle w:val="26"/>
        <w:numPr>
          <w:ilvl w:val="0"/>
          <w:numId w:val="4"/>
        </w:numPr>
        <w:spacing w:before="100" w:beforeAutospacing="1"/>
        <w:rPr>
          <w:b/>
          <w:bCs/>
          <w:lang w:eastAsia="zh-CN"/>
        </w:rPr>
      </w:pPr>
      <w:r>
        <w:rPr>
          <w:b/>
          <w:bCs/>
        </w:rPr>
        <w:t>For each redundancy version with ind</w:t>
      </w:r>
      <w:r>
        <w:rPr>
          <w:rFonts w:hint="eastAsia"/>
          <w:b/>
          <w:bCs/>
          <w:lang w:eastAsia="zh-CN"/>
        </w:rPr>
        <w:t xml:space="preserve">ex </w:t>
      </w:r>
      <m:oMath>
        <m:sSub>
          <m:sSubPr>
            <m:ctrlPr>
              <w:rPr>
                <w:rFonts w:ascii="Cambria Math" w:hAnsi="Cambria Math" w:eastAsia="等线"/>
                <w:b/>
                <w:bCs/>
                <w:i/>
                <w:lang w:eastAsia="zh-CN"/>
              </w:rPr>
            </m:ctrlPr>
          </m:sSubPr>
          <m:e>
            <m:r>
              <m:rPr>
                <m:sty m:val="bi"/>
              </m:rPr>
              <w:rPr>
                <w:rFonts w:ascii="Cambria Math" w:hAnsi="Cambria Math"/>
              </w:rPr>
              <m:t>rv</m:t>
            </m:r>
            <m:ctrlPr>
              <w:rPr>
                <w:rFonts w:ascii="Cambria Math" w:hAnsi="Cambria Math" w:eastAsia="等线"/>
                <w:b/>
                <w:bCs/>
                <w:i/>
                <w:lang w:eastAsia="zh-CN"/>
              </w:rPr>
            </m:ctrlPr>
          </m:e>
          <m:sub>
            <m:r>
              <m:rPr>
                <m:sty m:val="bi"/>
              </m:rPr>
              <w:rPr>
                <w:rFonts w:ascii="Cambria Math" w:hAnsi="Cambria Math"/>
              </w:rPr>
              <m:t>idx</m:t>
            </m:r>
            <m:ctrlPr>
              <w:rPr>
                <w:rFonts w:ascii="Cambria Math" w:hAnsi="Cambria Math" w:eastAsia="等线"/>
                <w:b/>
                <w:bCs/>
                <w:i/>
                <w:lang w:eastAsia="zh-CN"/>
              </w:rPr>
            </m:ctrlPr>
          </m:sub>
        </m:sSub>
      </m:oMath>
      <w:r>
        <w:rPr>
          <w:b/>
          <w:bCs/>
          <w:lang w:eastAsia="zh-CN"/>
        </w:rPr>
        <w:t xml:space="preserve">, read continuously and sequentially </w:t>
      </w:r>
      <w:r>
        <w:rPr>
          <w:b/>
          <w:bCs/>
          <w:i/>
          <w:iCs/>
          <w:lang w:eastAsia="zh-CN"/>
        </w:rPr>
        <w:t>E</w:t>
      </w:r>
      <w:r>
        <w:rPr>
          <w:b/>
          <w:bCs/>
          <w:lang w:eastAsia="zh-CN"/>
        </w:rPr>
        <w:t xml:space="preserve"> bits clockwise from the circular buffer starting at pointer </w:t>
      </w:r>
      <m:oMath>
        <m:sSub>
          <m:sSubPr>
            <m:ctrlPr>
              <w:rPr>
                <w:rFonts w:ascii="Cambria Math" w:hAnsi="Cambria Math" w:eastAsia="等线"/>
                <w:b/>
                <w:bCs/>
                <w:i/>
                <w:lang w:eastAsia="zh-CN"/>
              </w:rPr>
            </m:ctrlPr>
          </m:sSubPr>
          <m:e>
            <m:r>
              <m:rPr>
                <m:sty m:val="bi"/>
              </m:rPr>
              <w:rPr>
                <w:rFonts w:ascii="Cambria Math" w:hAnsi="Cambria Math"/>
              </w:rPr>
              <m:t>k</m:t>
            </m:r>
            <m:ctrlPr>
              <w:rPr>
                <w:rFonts w:ascii="Cambria Math" w:hAnsi="Cambria Math" w:eastAsia="等线"/>
                <w:b/>
                <w:bCs/>
                <w:i/>
                <w:lang w:eastAsia="zh-CN"/>
              </w:rPr>
            </m:ctrlPr>
          </m:e>
          <m:sub>
            <m:r>
              <m:rPr>
                <m:sty m:val="bi"/>
              </m:rPr>
              <w:rPr>
                <w:rFonts w:ascii="Cambria Math" w:hAnsi="Cambria Math"/>
              </w:rPr>
              <m:t>0</m:t>
            </m:r>
            <m:ctrlPr>
              <w:rPr>
                <w:rFonts w:ascii="Cambria Math" w:hAnsi="Cambria Math" w:eastAsia="等线"/>
                <w:b/>
                <w:bCs/>
                <w:i/>
                <w:lang w:eastAsia="zh-CN"/>
              </w:rPr>
            </m:ctrlPr>
          </m:sub>
        </m:sSub>
      </m:oMath>
      <w:r>
        <w:rPr>
          <w:b/>
          <w:bCs/>
          <w:lang w:eastAsia="zh-CN"/>
        </w:rPr>
        <w:t xml:space="preserve">, which is denoted as </w:t>
      </w:r>
      <m:oMath>
        <m:sSub>
          <m:sSubPr>
            <m:ctrlPr>
              <w:rPr>
                <w:rFonts w:ascii="Cambria Math" w:hAnsi="Cambria Math"/>
                <w:b/>
                <w:bCs/>
                <w:i/>
                <w:lang w:eastAsia="zh-CN"/>
              </w:rPr>
            </m:ctrlPr>
          </m:sSubPr>
          <m:e>
            <m:r>
              <m:rPr>
                <m:sty m:val="bi"/>
              </m:rPr>
              <w:rPr>
                <w:rFonts w:ascii="Cambria Math" w:hAnsi="Cambria Math"/>
                <w:lang w:eastAsia="zh-CN"/>
              </w:rPr>
              <m:t>RV</m:t>
            </m:r>
            <m:ctrlPr>
              <w:rPr>
                <w:rFonts w:ascii="Cambria Math" w:hAnsi="Cambria Math"/>
                <w:b/>
                <w:bCs/>
                <w:i/>
                <w:lang w:eastAsia="zh-CN"/>
              </w:rPr>
            </m:ctrlPr>
          </m:e>
          <m:sub>
            <m:r>
              <m:rPr>
                <m:sty m:val="bi"/>
              </m:rPr>
              <w:rPr>
                <w:rFonts w:ascii="Cambria Math" w:hAnsi="Cambria Math"/>
                <w:lang w:eastAsia="zh-CN"/>
              </w:rPr>
              <m:t>(i)(</m:t>
            </m:r>
            <m:sSub>
              <m:sSubPr>
                <m:ctrlPr>
                  <w:rPr>
                    <w:rFonts w:ascii="Cambria Math" w:hAnsi="Cambria Math" w:eastAsia="等线"/>
                    <w:b/>
                    <w:bCs/>
                    <w:i/>
                    <w:lang w:eastAsia="zh-CN"/>
                  </w:rPr>
                </m:ctrlPr>
              </m:sSubPr>
              <m:e>
                <m:r>
                  <m:rPr>
                    <m:sty m:val="bi"/>
                  </m:rPr>
                  <w:rPr>
                    <w:rFonts w:ascii="Cambria Math" w:hAnsi="Cambria Math"/>
                  </w:rPr>
                  <m:t>rv</m:t>
                </m:r>
                <m:ctrlPr>
                  <w:rPr>
                    <w:rFonts w:ascii="Cambria Math" w:hAnsi="Cambria Math" w:eastAsia="等线"/>
                    <w:b/>
                    <w:bCs/>
                    <w:i/>
                    <w:lang w:eastAsia="zh-CN"/>
                  </w:rPr>
                </m:ctrlPr>
              </m:e>
              <m:sub>
                <m:r>
                  <m:rPr>
                    <m:sty m:val="bi"/>
                  </m:rPr>
                  <w:rPr>
                    <w:rFonts w:ascii="Cambria Math" w:hAnsi="Cambria Math"/>
                  </w:rPr>
                  <m:t>idx</m:t>
                </m:r>
                <m:ctrlPr>
                  <w:rPr>
                    <w:rFonts w:ascii="Cambria Math" w:hAnsi="Cambria Math" w:eastAsia="等线"/>
                    <w:b/>
                    <w:bCs/>
                    <w:i/>
                    <w:lang w:eastAsia="zh-CN"/>
                  </w:rPr>
                </m:ctrlPr>
              </m:sub>
            </m:sSub>
            <m:r>
              <m:rPr>
                <m:sty m:val="bi"/>
              </m:rPr>
              <w:rPr>
                <w:rFonts w:ascii="Cambria Math" w:hAnsi="Cambria Math"/>
                <w:lang w:eastAsia="zh-CN"/>
              </w:rPr>
              <m:t>)</m:t>
            </m:r>
            <m:ctrlPr>
              <w:rPr>
                <w:rFonts w:ascii="Cambria Math" w:hAnsi="Cambria Math"/>
                <w:b/>
                <w:bCs/>
                <w:i/>
                <w:lang w:eastAsia="zh-CN"/>
              </w:rPr>
            </m:ctrlPr>
          </m:sub>
        </m:sSub>
      </m:oMath>
      <w:r>
        <w:rPr>
          <w:b/>
          <w:bCs/>
          <w:lang w:eastAsia="zh-CN"/>
        </w:rPr>
        <w:t>.</w:t>
      </w:r>
    </w:p>
    <w:p w14:paraId="39F2E787">
      <w:pPr>
        <w:keepNext/>
        <w:keepLines/>
        <w:spacing w:before="180"/>
        <w:outlineLvl w:val="1"/>
        <w:rPr>
          <w:rFonts w:ascii="Arial" w:hAnsi="Arial"/>
          <w:sz w:val="32"/>
        </w:rPr>
      </w:pPr>
      <w:r>
        <w:rPr>
          <w:rFonts w:hint="eastAsia" w:ascii="Arial" w:hAnsi="Arial"/>
          <w:sz w:val="32"/>
        </w:rPr>
        <w:t>2.</w:t>
      </w:r>
      <w:r>
        <w:rPr>
          <w:rFonts w:ascii="Arial" w:hAnsi="Arial"/>
          <w:sz w:val="32"/>
        </w:rPr>
        <w:t>4</w:t>
      </w:r>
      <w:r>
        <w:rPr>
          <w:rFonts w:hint="eastAsia" w:ascii="Arial" w:hAnsi="Arial"/>
          <w:sz w:val="32"/>
        </w:rPr>
        <w:t xml:space="preserve"> </w:t>
      </w:r>
      <w:r>
        <w:rPr>
          <w:rFonts w:ascii="Arial" w:hAnsi="Arial"/>
          <w:sz w:val="32"/>
        </w:rPr>
        <w:t xml:space="preserve">Inter-Codeblock Continuous Cyclic RV </w:t>
      </w:r>
      <w:r>
        <w:rPr>
          <w:rFonts w:hint="eastAsia" w:ascii="Arial" w:hAnsi="Arial"/>
          <w:sz w:val="32"/>
        </w:rPr>
        <w:t>Selection</w:t>
      </w:r>
      <w:r>
        <w:rPr>
          <w:rFonts w:ascii="Arial" w:hAnsi="Arial"/>
          <w:sz w:val="32"/>
        </w:rPr>
        <w:t xml:space="preserve"> Method</w:t>
      </w:r>
    </w:p>
    <w:p w14:paraId="36A8FE4F">
      <w:r>
        <w:t>To mitigate the impact of time-selective fading channels, uniform time-domain distribution of both information and parity bits is essential. However, in conventional continuous redundancy versions, denoted as</w:t>
      </w:r>
      <w:r>
        <w:rPr>
          <w:rFonts w:hint="eastAsia"/>
        </w:rPr>
        <w:t xml:space="preserve"> </w:t>
      </w:r>
      <m:oMath>
        <m:sSub>
          <m:sSubPr>
            <m:ctrlPr>
              <w:rPr>
                <w:rFonts w:ascii="Cambria Math" w:hAnsi="Cambria Math" w:eastAsia="宋体"/>
                <w:i/>
              </w:rPr>
            </m:ctrlPr>
          </m:sSubPr>
          <m:e>
            <m:r>
              <m:rPr/>
              <w:rPr>
                <w:rFonts w:ascii="Cambria Math" w:hAnsi="Cambria Math"/>
              </w:rPr>
              <m:t>RV</m:t>
            </m:r>
            <m:ctrlPr>
              <w:rPr>
                <w:rFonts w:ascii="Cambria Math" w:hAnsi="Cambria Math" w:eastAsia="宋体"/>
                <w:i/>
              </w:rPr>
            </m:ctrlPr>
          </m:e>
          <m:sub>
            <m:r>
              <m:rPr/>
              <w:rPr>
                <w:rFonts w:ascii="Cambria Math" w:hAnsi="Cambria Math"/>
              </w:rPr>
              <m:t>(i)(</m:t>
            </m:r>
            <m:sSub>
              <m:sSubPr>
                <m:ctrlPr>
                  <w:rPr>
                    <w:rFonts w:ascii="Cambria Math" w:hAnsi="Cambria Math"/>
                    <w:i/>
                  </w:rPr>
                </m:ctrlPr>
              </m:sSubPr>
              <m:e>
                <m:r>
                  <m:rPr/>
                  <w:rPr>
                    <w:rFonts w:ascii="Cambria Math" w:hAnsi="Cambria Math"/>
                  </w:rPr>
                  <m:t>rv</m:t>
                </m:r>
                <m:ctrlPr>
                  <w:rPr>
                    <w:rFonts w:ascii="Cambria Math" w:hAnsi="Cambria Math"/>
                    <w:i/>
                  </w:rPr>
                </m:ctrlPr>
              </m:e>
              <m:sub>
                <m:r>
                  <m:rPr/>
                  <w:rPr>
                    <w:rFonts w:ascii="Cambria Math" w:hAnsi="Cambria Math"/>
                  </w:rPr>
                  <m:t>idx</m:t>
                </m:r>
                <m:ctrlPr>
                  <w:rPr>
                    <w:rFonts w:ascii="Cambria Math" w:hAnsi="Cambria Math"/>
                    <w:i/>
                  </w:rPr>
                </m:ctrlPr>
              </m:sub>
            </m:sSub>
            <m:r>
              <m:rPr/>
              <w:rPr>
                <w:rFonts w:ascii="Cambria Math" w:hAnsi="Cambria Math"/>
              </w:rPr>
              <m:t>)</m:t>
            </m:r>
            <m:ctrlPr>
              <w:rPr>
                <w:rFonts w:ascii="Cambria Math" w:hAnsi="Cambria Math" w:eastAsia="宋体"/>
                <w:i/>
              </w:rPr>
            </m:ctrlPr>
          </m:sub>
        </m:sSub>
      </m:oMath>
      <w:r>
        <w:t xml:space="preserve">, information bits are predominantly concentrated in </w:t>
      </w:r>
      <m:oMath>
        <m:sSub>
          <m:sSubPr>
            <m:ctrlPr>
              <w:rPr>
                <w:rFonts w:ascii="Cambria Math" w:hAnsi="Cambria Math" w:eastAsia="宋体"/>
                <w:i/>
              </w:rPr>
            </m:ctrlPr>
          </m:sSubPr>
          <m:e>
            <m:r>
              <m:rPr/>
              <w:rPr>
                <w:rFonts w:ascii="Cambria Math" w:hAnsi="Cambria Math"/>
              </w:rPr>
              <m:t>RV</m:t>
            </m:r>
            <m:ctrlPr>
              <w:rPr>
                <w:rFonts w:ascii="Cambria Math" w:hAnsi="Cambria Math" w:eastAsia="宋体"/>
                <w:i/>
              </w:rPr>
            </m:ctrlPr>
          </m:e>
          <m:sub>
            <m:r>
              <m:rPr/>
              <w:rPr>
                <w:rFonts w:ascii="Cambria Math" w:hAnsi="Cambria Math"/>
              </w:rPr>
              <m:t>(i)(0)</m:t>
            </m:r>
            <m:ctrlPr>
              <w:rPr>
                <w:rFonts w:ascii="Cambria Math" w:hAnsi="Cambria Math" w:eastAsia="宋体"/>
                <w:i/>
              </w:rPr>
            </m:ctrlPr>
          </m:sub>
        </m:sSub>
      </m:oMath>
      <w:r>
        <w:rPr>
          <w:b/>
          <w:bCs/>
        </w:rPr>
        <w:t xml:space="preserve"> </w:t>
      </w:r>
      <w:r>
        <w:t xml:space="preserve">and </w:t>
      </w:r>
      <m:oMath>
        <m:sSub>
          <m:sSubPr>
            <m:ctrlPr>
              <w:rPr>
                <w:rFonts w:ascii="Cambria Math" w:hAnsi="Cambria Math" w:eastAsia="宋体"/>
                <w:i/>
              </w:rPr>
            </m:ctrlPr>
          </m:sSubPr>
          <m:e>
            <m:r>
              <m:rPr/>
              <w:rPr>
                <w:rFonts w:ascii="Cambria Math" w:hAnsi="Cambria Math"/>
              </w:rPr>
              <m:t>RV</m:t>
            </m:r>
            <m:ctrlPr>
              <w:rPr>
                <w:rFonts w:ascii="Cambria Math" w:hAnsi="Cambria Math" w:eastAsia="宋体"/>
                <w:i/>
              </w:rPr>
            </m:ctrlPr>
          </m:e>
          <m:sub>
            <m:r>
              <m:rPr/>
              <w:rPr>
                <w:rFonts w:ascii="Cambria Math" w:hAnsi="Cambria Math"/>
              </w:rPr>
              <m:t>(i)(1)</m:t>
            </m:r>
            <m:ctrlPr>
              <w:rPr>
                <w:rFonts w:ascii="Cambria Math" w:hAnsi="Cambria Math" w:eastAsia="宋体"/>
                <w:i/>
              </w:rPr>
            </m:ctrlPr>
          </m:sub>
        </m:sSub>
      </m:oMath>
      <w:r>
        <w:t xml:space="preserve">. </w:t>
      </w:r>
    </w:p>
    <w:p w14:paraId="0C30F57E">
      <w:r>
        <w:t>To resolve this limitation while maintaining implementation efficiency, we propose an Inter-Codeblock Continuous Cyclic RV Selection scheme. This method achieves optimized time-domain interleaving through cyclic RV selection across both codeblocks and subframes, ensuring balanced distribution of systematic and parity bits.</w:t>
      </w:r>
      <w:r>
        <w:rPr>
          <w:rFonts w:hint="eastAsia"/>
        </w:rPr>
        <w:t xml:space="preserve"> </w:t>
      </w:r>
      <w:r>
        <w:t xml:space="preserve">As illustrated in Figure </w:t>
      </w:r>
      <w:r>
        <w:rPr>
          <w:rFonts w:hint="eastAsia"/>
        </w:rPr>
        <w:t>1</w:t>
      </w:r>
      <w:r>
        <w:t>, the RVs selected for transmission in each subframe are determined as follows:</w:t>
      </w:r>
    </w:p>
    <w:p w14:paraId="4D469F9D">
      <w:pPr>
        <w:rPr>
          <w:b/>
          <w:bCs/>
        </w:rPr>
      </w:pPr>
      <w:r>
        <w:rPr>
          <w:b/>
          <w:bCs/>
        </w:rPr>
        <w:t xml:space="preserve">Proposal 3: Cyclic redundancy version selection for subframe transmission </w:t>
      </w:r>
    </w:p>
    <w:p w14:paraId="296636C2">
      <w:pPr>
        <w:numPr>
          <w:ilvl w:val="0"/>
          <w:numId w:val="5"/>
        </w:numPr>
        <w:spacing w:before="100" w:beforeAutospacing="1"/>
        <w:rPr>
          <w:b/>
          <w:bCs/>
        </w:rPr>
      </w:pPr>
      <w:r>
        <w:rPr>
          <w:rFonts w:hint="eastAsia"/>
          <w:b/>
          <w:bCs/>
        </w:rPr>
        <w:t>C</w:t>
      </w:r>
      <w:r>
        <w:rPr>
          <w:b/>
          <w:bCs/>
        </w:rPr>
        <w:t>u</w:t>
      </w:r>
      <w:r>
        <w:rPr>
          <w:rFonts w:hint="eastAsia"/>
          <w:b/>
          <w:bCs/>
        </w:rPr>
        <w:t>rrent</w:t>
      </w:r>
      <w:r>
        <w:rPr>
          <w:b/>
          <w:bCs/>
        </w:rPr>
        <w:t xml:space="preserve"> subframe: </w:t>
      </w:r>
      <w:r>
        <w:rPr>
          <w:rFonts w:hint="eastAsia"/>
          <w:b/>
          <w:bCs/>
        </w:rPr>
        <w:t xml:space="preserve">Determine </w:t>
      </w:r>
      <w:r>
        <w:rPr>
          <w:b/>
          <w:bCs/>
        </w:rPr>
        <w:t xml:space="preserve">the selected RV index </w:t>
      </w:r>
      <m:oMath>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r>
          <m:rPr>
            <m:sty m:val="bi"/>
          </m:rPr>
          <w:rPr>
            <w:rFonts w:ascii="Cambria Math" w:hAnsi="Cambria Math"/>
          </w:rPr>
          <m:t>(k+1)</m:t>
        </m:r>
      </m:oMath>
      <w:r>
        <w:rPr>
          <w:b/>
          <w:bCs/>
        </w:rPr>
        <w:t xml:space="preserve"> of </w:t>
      </w:r>
      <m:oMath>
        <m:d>
          <m:dPr>
            <m:ctrlPr>
              <w:rPr>
                <w:rFonts w:ascii="Cambria Math" w:hAnsi="Cambria Math"/>
                <w:b/>
                <w:bCs/>
                <w:i/>
              </w:rPr>
            </m:ctrlPr>
          </m:dPr>
          <m:e>
            <m:r>
              <m:rPr>
                <m:sty m:val="bi"/>
              </m:rPr>
              <w:rPr>
                <w:rFonts w:ascii="Cambria Math" w:hAnsi="Cambria Math"/>
              </w:rPr>
              <m:t>k+1</m:t>
            </m:r>
            <m:ctrlPr>
              <w:rPr>
                <w:rFonts w:ascii="Cambria Math" w:hAnsi="Cambria Math"/>
                <w:b/>
                <w:bCs/>
                <w:i/>
              </w:rPr>
            </m:ctrlPr>
          </m:e>
        </m:d>
        <m:r>
          <m:rPr>
            <m:sty m:val="bi"/>
          </m:rPr>
          <w:rPr>
            <w:rFonts w:ascii="Cambria Math" w:hAnsi="Cambria Math"/>
          </w:rPr>
          <m:t xml:space="preserve"> </m:t>
        </m:r>
      </m:oMath>
      <w:r>
        <w:rPr>
          <w:b/>
          <w:bCs/>
        </w:rPr>
        <w:t xml:space="preserve">-th </w:t>
      </w:r>
      <w:r>
        <w:rPr>
          <w:rFonts w:hint="eastAsia"/>
          <w:b/>
          <w:bCs/>
        </w:rPr>
        <w:t>codeblock using</w:t>
      </w:r>
      <w:r>
        <w:rPr>
          <w:b/>
          <w:bCs/>
        </w:rPr>
        <w:t xml:space="preserve"> the formula </w:t>
      </w:r>
      <m:oMath>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k+1</m:t>
            </m:r>
            <m:ctrlPr>
              <w:rPr>
                <w:rFonts w:ascii="Cambria Math" w:hAnsi="Cambria Math"/>
                <w:b/>
                <w:bCs/>
                <w:i/>
              </w:rPr>
            </m:ctrlPr>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r>
              <m:rPr>
                <m:sty m:val="bi"/>
              </m:rPr>
              <w:rPr>
                <w:rFonts w:ascii="Cambria Math" w:hAnsi="Cambria Math"/>
              </w:rPr>
              <m:t>+1</m:t>
            </m:r>
            <m:ctrlPr>
              <w:rPr>
                <w:rFonts w:ascii="Cambria Math" w:hAnsi="Cambria Math"/>
                <w:b/>
                <w:bCs/>
                <w:i/>
              </w:rPr>
            </m:ctrlPr>
          </m:e>
        </m:d>
        <m:r>
          <m:rPr>
            <m:sty m:val="bi"/>
          </m:rPr>
          <w:rPr>
            <w:rFonts w:ascii="Cambria Math" w:hAnsi="Cambria Math"/>
          </w:rPr>
          <m:t xml:space="preserve"> mod n </m:t>
        </m:r>
      </m:oMath>
      <w:r>
        <w:rPr>
          <w:b/>
          <w:bCs/>
        </w:rPr>
        <w:t xml:space="preserve">. Then, the selected RV of </w:t>
      </w:r>
      <m:oMath>
        <m:d>
          <m:dPr>
            <m:ctrlPr>
              <w:rPr>
                <w:rFonts w:ascii="Cambria Math" w:hAnsi="Cambria Math"/>
                <w:b/>
                <w:bCs/>
                <w:i/>
              </w:rPr>
            </m:ctrlPr>
          </m:dPr>
          <m:e>
            <m:r>
              <m:rPr>
                <m:sty m:val="bi"/>
              </m:rPr>
              <w:rPr>
                <w:rFonts w:ascii="Cambria Math" w:hAnsi="Cambria Math"/>
              </w:rPr>
              <m:t>k+1</m:t>
            </m:r>
            <m:ctrlPr>
              <w:rPr>
                <w:rFonts w:ascii="Cambria Math" w:hAnsi="Cambria Math"/>
                <w:b/>
                <w:bCs/>
                <w:i/>
              </w:rPr>
            </m:ctrlPr>
          </m:e>
        </m:d>
      </m:oMath>
      <w:r>
        <w:rPr>
          <w:b/>
          <w:bCs/>
        </w:rPr>
        <w:t>-th</w:t>
      </w:r>
      <w:r>
        <w:rPr>
          <w:b/>
          <w:bCs/>
          <w:i/>
          <w:iCs/>
        </w:rPr>
        <w:t xml:space="preserve"> </w:t>
      </w:r>
      <w:r>
        <w:rPr>
          <w:b/>
          <w:bCs/>
        </w:rPr>
        <w:t xml:space="preserve">codeblock is </w:t>
      </w:r>
      <m:oMath>
        <m:sSub>
          <m:sSubPr>
            <m:ctrlPr>
              <w:rPr>
                <w:rFonts w:ascii="Cambria Math" w:hAnsi="Cambria Math" w:eastAsia="宋体"/>
                <w:b/>
                <w:bCs/>
                <w:i/>
              </w:rPr>
            </m:ctrlPr>
          </m:sSubPr>
          <m:e>
            <m:r>
              <m:rPr>
                <m:sty m:val="bi"/>
              </m:rPr>
              <w:rPr>
                <w:rFonts w:ascii="Cambria Math" w:hAnsi="Cambria Math"/>
              </w:rPr>
              <m:t>RV</m:t>
            </m:r>
            <m:ctrlPr>
              <w:rPr>
                <w:rFonts w:ascii="Cambria Math" w:hAnsi="Cambria Math" w:eastAsia="宋体"/>
                <w:b/>
                <w:bCs/>
                <w:i/>
              </w:rPr>
            </m:ctrlPr>
          </m:e>
          <m:sub>
            <m:r>
              <m:rPr>
                <m:sty m:val="bi"/>
              </m:rPr>
              <w:rPr>
                <w:rFonts w:ascii="Cambria Math" w:hAnsi="Cambria Math"/>
              </w:rPr>
              <m:t>(k+1)(</m:t>
            </m:r>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k+1</m:t>
                </m:r>
                <m:ctrlPr>
                  <w:rPr>
                    <w:rFonts w:ascii="Cambria Math" w:hAnsi="Cambria Math"/>
                    <w:b/>
                    <w:bCs/>
                    <w:i/>
                  </w:rPr>
                </m:ctrlPr>
              </m:e>
            </m:d>
            <m:r>
              <m:rPr>
                <m:sty m:val="bi"/>
              </m:rPr>
              <w:rPr>
                <w:rFonts w:ascii="Cambria Math" w:hAnsi="Cambria Math"/>
              </w:rPr>
              <m:t>)</m:t>
            </m:r>
            <m:ctrlPr>
              <w:rPr>
                <w:rFonts w:ascii="Cambria Math" w:hAnsi="Cambria Math" w:eastAsia="宋体"/>
                <w:b/>
                <w:bCs/>
                <w:i/>
              </w:rPr>
            </m:ctrlPr>
          </m:sub>
        </m:sSub>
      </m:oMath>
      <w:r>
        <w:rPr>
          <w:b/>
          <w:bCs/>
        </w:rPr>
        <w:t>.</w:t>
      </w:r>
    </w:p>
    <w:p w14:paraId="514F7975">
      <w:pPr>
        <w:numPr>
          <w:ilvl w:val="0"/>
          <w:numId w:val="5"/>
        </w:numPr>
        <w:spacing w:before="100" w:beforeAutospacing="1"/>
        <w:rPr>
          <w:b/>
          <w:bCs/>
        </w:rPr>
      </w:pPr>
      <w:r>
        <w:rPr>
          <w:b/>
          <w:bCs/>
        </w:rPr>
        <w:t xml:space="preserve">Next subframe: Determine the selected RV index </w:t>
      </w:r>
      <m:oMath>
        <m:sSubSup>
          <m:sSubSupPr>
            <m:ctrlPr>
              <w:rPr>
                <w:rFonts w:ascii="Cambria Math" w:hAnsi="Cambria Math"/>
                <w:b/>
                <w:bCs/>
                <w:i/>
              </w:rPr>
            </m:ctrlPr>
          </m:sSubSup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up>
            <m:r>
              <m:rPr>
                <m:sty m:val="bi"/>
              </m:rPr>
              <w:rPr>
                <w:rFonts w:ascii="Cambria Math" w:hAnsi="Cambria Math"/>
              </w:rPr>
              <m:t>'</m:t>
            </m:r>
            <m:ctrlPr>
              <w:rPr>
                <w:rFonts w:ascii="Cambria Math" w:hAnsi="Cambria Math"/>
                <w:b/>
                <w:bCs/>
                <w:i/>
              </w:rPr>
            </m:ctrlPr>
          </m:sup>
        </m:sSubSup>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r>
          <m:rPr>
            <m:sty m:val="bi"/>
          </m:rPr>
          <w:rPr>
            <w:rFonts w:ascii="Cambria Math" w:hAnsi="Cambria Math"/>
          </w:rPr>
          <m:t xml:space="preserve"> </m:t>
        </m:r>
      </m:oMath>
      <w:r>
        <w:rPr>
          <w:b/>
          <w:bCs/>
        </w:rPr>
        <w:t xml:space="preserve">for the subsequent subframe given </w:t>
      </w:r>
      <m:oMath>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oMath>
      <w:r>
        <w:rPr>
          <w:b/>
          <w:bCs/>
        </w:rPr>
        <w:t xml:space="preserve">, by calculating </w:t>
      </w:r>
      <m:oMath>
        <m:sSubSup>
          <m:sSubSupPr>
            <m:ctrlPr>
              <w:rPr>
                <w:rFonts w:ascii="Cambria Math" w:hAnsi="Cambria Math"/>
                <w:b/>
                <w:bCs/>
                <w:i/>
              </w:rPr>
            </m:ctrlPr>
          </m:sSubSup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up>
            <m:r>
              <m:rPr>
                <m:sty m:val="bi"/>
              </m:rPr>
              <w:rPr>
                <w:rFonts w:ascii="Cambria Math" w:hAnsi="Cambria Math"/>
              </w:rPr>
              <m:t>'</m:t>
            </m:r>
            <m:ctrlPr>
              <w:rPr>
                <w:rFonts w:ascii="Cambria Math" w:hAnsi="Cambria Math"/>
                <w:b/>
                <w:bCs/>
                <w:i/>
              </w:rPr>
            </m:ctrlPr>
          </m:sup>
        </m:sSubSup>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r>
          <m:rPr>
            <m:sty m:val="bi"/>
          </m:rPr>
          <w:rPr>
            <w:rFonts w:ascii="Cambria Math" w:hAnsi="Cambria Math"/>
          </w:rPr>
          <m:t xml:space="preserve">= </m:t>
        </m:r>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r>
              <m:rPr>
                <m:sty m:val="bi"/>
              </m:rPr>
              <w:rPr>
                <w:rFonts w:ascii="Cambria Math" w:hAnsi="Cambria Math"/>
              </w:rPr>
              <m:t>+1</m:t>
            </m:r>
            <m:ctrlPr>
              <w:rPr>
                <w:rFonts w:ascii="Cambria Math" w:hAnsi="Cambria Math"/>
                <w:b/>
                <w:bCs/>
                <w:i/>
              </w:rPr>
            </m:ctrlPr>
          </m:e>
        </m:d>
        <m:r>
          <m:rPr>
            <m:sty m:val="bi"/>
          </m:rPr>
          <w:rPr>
            <w:rFonts w:ascii="Cambria Math" w:hAnsi="Cambria Math"/>
          </w:rPr>
          <m:t xml:space="preserve"> mod n.</m:t>
        </m:r>
      </m:oMath>
    </w:p>
    <w:p w14:paraId="70F35431">
      <w:r>
        <w:t>By employing this method, information bits are effectively dispersed across multiple subframes, reducing the likelihood of critical bits from multiple CBs appearing in the same subframe. This significantly enhances the robustness and reliability of the transmission, particularly in scenarios with continuous deep fading.</w:t>
      </w:r>
    </w:p>
    <w:p w14:paraId="41F1E213">
      <w:r>
        <w:drawing>
          <wp:inline distT="0" distB="0" distL="0" distR="0">
            <wp:extent cx="6119495" cy="3900805"/>
            <wp:effectExtent l="0" t="0" r="1905" b="0"/>
            <wp:docPr id="12861822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18225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19825" cy="3900805"/>
                    </a:xfrm>
                    <a:prstGeom prst="rect">
                      <a:avLst/>
                    </a:prstGeom>
                  </pic:spPr>
                </pic:pic>
              </a:graphicData>
            </a:graphic>
          </wp:inline>
        </w:drawing>
      </w:r>
    </w:p>
    <w:p w14:paraId="777AB98F">
      <w:pPr>
        <w:jc w:val="center"/>
        <w:rPr>
          <w:b/>
          <w:bCs/>
        </w:rPr>
      </w:pPr>
      <w:r>
        <w:rPr>
          <w:b/>
          <w:bCs/>
        </w:rPr>
        <w:t xml:space="preserve">Figure 1: Illustration of the Inter-Codeblock Continuous Cyclic RV Selection Method (C </w:t>
      </w:r>
      <m:oMath>
        <m:r>
          <m:rPr>
            <m:sty m:val="bi"/>
          </m:rPr>
          <w:rPr>
            <w:rFonts w:ascii="Cambria Math" w:hAnsi="Cambria Math"/>
          </w:rPr>
          <m:t>=1, n=4</m:t>
        </m:r>
      </m:oMath>
      <w:r>
        <w:rPr>
          <w:b/>
          <w:bCs/>
        </w:rPr>
        <w:t>).</w:t>
      </w:r>
    </w:p>
    <w:p w14:paraId="3A2D87CE">
      <w:pPr>
        <w:rPr>
          <w:b/>
          <w:bCs/>
        </w:rPr>
      </w:pPr>
      <w:r>
        <w:t>The subframes to which the RVs of each TB are mapped are governed by a periodic interleaving pattern. Specifically, the RVs are spaced apart by </w:t>
      </w:r>
      <w:r>
        <w:rPr>
          <w:i/>
          <w:iCs/>
        </w:rPr>
        <w:t>m</w:t>
      </w:r>
      <w:r>
        <w:t> subframes, ensuring sim</w:t>
      </w:r>
      <w:r>
        <w:rPr>
          <w:rFonts w:hint="eastAsia"/>
        </w:rPr>
        <w:t>il</w:t>
      </w:r>
      <w:r>
        <w:t>ar time diversity.</w:t>
      </w:r>
    </w:p>
    <w:p w14:paraId="3C68EB66">
      <w:pPr>
        <w:pStyle w:val="2"/>
        <w:rPr>
          <w:lang w:eastAsia="zh-CN"/>
        </w:rPr>
      </w:pPr>
      <w:r>
        <w:t>3.</w:t>
      </w:r>
      <w:r>
        <w:rPr>
          <w:lang w:eastAsia="zh-CN"/>
        </w:rPr>
        <w:t>Frequency interleaving</w:t>
      </w:r>
    </w:p>
    <w:p w14:paraId="201B7156">
      <w:pPr>
        <w:jc w:val="both"/>
        <w:rPr>
          <w:lang w:eastAsia="zh-CN"/>
        </w:rPr>
      </w:pPr>
      <w:r>
        <w:rPr>
          <w:rFonts w:hint="eastAsia"/>
          <w:lang w:eastAsia="zh-CN"/>
        </w:rPr>
        <w:t>T</w:t>
      </w:r>
      <w:r>
        <w:rPr>
          <w:lang w:eastAsia="zh-CN"/>
        </w:rPr>
        <w:t xml:space="preserve">he performance of system can be further improved by frequency interleaver. The intuitive way to apply the traditional row-column block interleaver is not a good choice from the perspective of minimum span (which determines performance). In this part we introduce a novel interleaver scheme named CRBI which has originally been proposed in R1-1913290 [6]. </w:t>
      </w:r>
    </w:p>
    <w:p w14:paraId="57D7BC71">
      <w:pPr>
        <w:jc w:val="both"/>
        <w:rPr>
          <w:lang w:eastAsia="zh-CN"/>
        </w:rPr>
      </w:pPr>
      <w:r>
        <w:rPr>
          <w:rFonts w:hint="eastAsia"/>
          <w:lang w:eastAsia="zh-CN"/>
        </w:rPr>
        <w:t xml:space="preserve">Figure </w:t>
      </w:r>
      <w:r>
        <w:rPr>
          <w:lang w:eastAsia="zh-CN"/>
        </w:rPr>
        <w:t>2</w:t>
      </w:r>
      <w:r>
        <w:rPr>
          <w:rFonts w:hint="eastAsia"/>
          <w:lang w:eastAsia="zh-CN"/>
        </w:rPr>
        <w:t xml:space="preserve"> illustrates the basic idea of the CRBI. First</w:t>
      </w:r>
      <w:r>
        <w:rPr>
          <w:lang w:eastAsia="zh-CN"/>
        </w:rPr>
        <w:t xml:space="preserve">, the </w:t>
      </w:r>
      <w:r>
        <w:rPr>
          <w:rFonts w:hint="eastAsia"/>
          <w:lang w:eastAsia="zh-CN"/>
        </w:rPr>
        <w:t>input data</w:t>
      </w:r>
      <w:r>
        <w:rPr>
          <w:lang w:eastAsia="zh-CN"/>
        </w:rPr>
        <w:t xml:space="preserve"> are written column-wise into the interleaving memory</w:t>
      </w:r>
      <w:r>
        <w:rPr>
          <w:rFonts w:hint="eastAsia"/>
          <w:lang w:eastAsia="zh-CN"/>
        </w:rPr>
        <w:t xml:space="preserve"> with size </w:t>
      </w:r>
      <m:oMath>
        <m:r>
          <m:rPr/>
          <w:rPr>
            <w:rFonts w:hint="eastAsia" w:ascii="Cambria Math" w:hAnsi="Cambria Math"/>
            <w:szCs w:val="24"/>
            <w:lang w:eastAsia="zh-CN"/>
          </w:rPr>
          <m:t>M</m:t>
        </m:r>
        <m:r>
          <m:rPr/>
          <w:rPr>
            <w:rFonts w:ascii="Cambria Math" w:hAnsi="Cambria Math"/>
            <w:szCs w:val="24"/>
          </w:rPr>
          <m:t>×N</m:t>
        </m:r>
      </m:oMath>
      <w:r>
        <w:rPr>
          <w:rFonts w:hint="eastAsia"/>
          <w:szCs w:val="24"/>
          <w:lang w:eastAsia="zh-CN"/>
        </w:rPr>
        <w:t>,</w:t>
      </w:r>
      <w:r>
        <w:rPr>
          <w:szCs w:val="24"/>
          <w:lang w:eastAsia="zh-CN"/>
        </w:rPr>
        <w:t xml:space="preserve"> where M denotes the number of rows and N denotes the number of columns in the interleaver</w:t>
      </w:r>
      <w:r>
        <w:rPr>
          <w:rFonts w:hint="eastAsia"/>
          <w:lang w:eastAsia="zh-CN"/>
        </w:rPr>
        <w:t>. Second, the row indexes are reordered by</w:t>
      </w:r>
    </w:p>
    <w:p w14:paraId="0A6530D7">
      <w:pPr>
        <w:jc w:val="center"/>
        <w:rPr>
          <w:lang w:eastAsia="zh-CN"/>
        </w:rPr>
      </w:pPr>
      <m:oMathPara>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i−1</m:t>
                      </m:r>
                      <m:ctrlPr>
                        <w:rPr>
                          <w:rFonts w:ascii="Cambria Math" w:hAnsi="Cambria Math"/>
                          <w:i/>
                        </w:rPr>
                      </m:ctrlPr>
                    </m:sub>
                  </m:sSub>
                  <m:r>
                    <m:rPr/>
                    <w:rPr>
                      <w:rFonts w:ascii="Cambria Math" w:hAnsi="Cambria Math"/>
                    </w:rPr>
                    <m:t>+</m:t>
                  </m:r>
                  <m:r>
                    <m:rPr/>
                    <w:rPr>
                      <w:rFonts w:hint="eastAsia" w:ascii="Cambria Math" w:hAnsi="Cambria Math"/>
                      <w:lang w:eastAsia="zh-CN"/>
                    </w:rPr>
                    <m:t>d</m:t>
                  </m:r>
                  <m:r>
                    <m:rPr/>
                    <w:rPr>
                      <w:rFonts w:ascii="Cambria Math" w:hAnsi="Cambria Math"/>
                      <w:lang w:eastAsia="zh-CN"/>
                    </w:rPr>
                    <m:t xml:space="preserve">########################,          </m:t>
                  </m:r>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i−1</m:t>
                      </m:r>
                      <m:ctrlPr>
                        <w:rPr>
                          <w:rFonts w:ascii="Cambria Math" w:hAnsi="Cambria Math"/>
                          <w:i/>
                        </w:rPr>
                      </m:ctrlPr>
                    </m:sub>
                  </m:sSub>
                  <m:r>
                    <m:rPr/>
                    <w:rPr>
                      <w:rFonts w:ascii="Cambria Math" w:hAnsi="Cambria Math"/>
                    </w:rPr>
                    <m:t>≤M−d</m:t>
                  </m:r>
                  <m:r>
                    <m:rPr/>
                    <w:rPr>
                      <w:rFonts w:ascii="Cambria Math" w:hAnsi="Cambria Math"/>
                      <w:lang w:eastAsia="zh-CN"/>
                    </w:rPr>
                    <m:t xml:space="preserve"> #</m:t>
                  </m:r>
                  <m:ctrlPr>
                    <w:rPr>
                      <w:rFonts w:ascii="Cambria Math" w:hAnsi="Cambria Math"/>
                      <w:i/>
                    </w:rPr>
                  </m:ctrlPr>
                </m:e>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r>
                                <m:rPr/>
                                <w:rPr>
                                  <w:rFonts w:ascii="Cambria Math" w:hAnsi="Cambria Math"/>
                                </w:rPr>
                                <m:t>i−1</m:t>
                              </m:r>
                              <m:ctrlPr>
                                <w:rPr>
                                  <w:rFonts w:ascii="Cambria Math" w:hAnsi="Cambria Math"/>
                                  <w:i/>
                                </w:rPr>
                              </m:ctrlPr>
                            </m:e>
                          </m:d>
                          <m:r>
                            <m:rPr/>
                            <w:rPr>
                              <w:rFonts w:ascii="Cambria Math" w:hAnsi="Cambria Math"/>
                            </w:rPr>
                            <m:t>×d+1</m:t>
                          </m:r>
                          <m:ctrlPr>
                            <w:rPr>
                              <w:rFonts w:ascii="Cambria Math" w:hAnsi="Cambria Math"/>
                              <w:i/>
                            </w:rPr>
                          </m:ctrlPr>
                        </m:num>
                        <m:den>
                          <m:r>
                            <m:rPr/>
                            <w:rPr>
                              <w:rFonts w:ascii="Cambria Math" w:hAnsi="Cambria Math"/>
                            </w:rPr>
                            <m:t>M</m:t>
                          </m:r>
                          <m:ctrlPr>
                            <w:rPr>
                              <w:rFonts w:ascii="Cambria Math" w:hAnsi="Cambria Math"/>
                              <w:i/>
                            </w:rPr>
                          </m:ctrlPr>
                        </m:den>
                      </m:f>
                      <m:ctrlPr>
                        <w:rPr>
                          <w:rFonts w:ascii="Cambria Math" w:hAnsi="Cambria Math"/>
                          <w:i/>
                        </w:rPr>
                      </m:ctrlPr>
                    </m:e>
                  </m:d>
                  <m:r>
                    <m:rPr/>
                    <w:rPr>
                      <w:rFonts w:ascii="Cambria Math" w:hAnsi="Cambria Math"/>
                    </w:rPr>
                    <m:t>#,</m:t>
                  </m:r>
                  <m:r>
                    <m:rPr/>
                    <w:rPr>
                      <w:rFonts w:ascii="Cambria Math" w:hAnsi="Cambria Math"/>
                      <w:lang w:eastAsia="zh-CN"/>
                    </w:rPr>
                    <m:t xml:space="preserve">                 else</m:t>
                  </m:r>
                  <m:ctrlPr>
                    <w:rPr>
                      <w:rFonts w:ascii="Cambria Math" w:hAnsi="Cambria Math"/>
                      <w:i/>
                    </w:rPr>
                  </m:ctrlPr>
                </m:e>
              </m:eqArr>
              <m:ctrlPr>
                <w:rPr>
                  <w:rFonts w:ascii="Cambria Math" w:hAnsi="Cambria Math"/>
                  <w:i/>
                </w:rPr>
              </m:ctrlPr>
            </m:e>
          </m:d>
        </m:oMath>
      </m:oMathPara>
    </w:p>
    <w:p w14:paraId="670F7042">
      <w:pPr>
        <w:jc w:val="both"/>
        <w:rPr>
          <w:lang w:eastAsia="zh-CN"/>
        </w:rPr>
      </w:pPr>
      <w:r>
        <w:rPr>
          <w:rFonts w:hint="eastAsia"/>
          <w:lang w:eastAsia="zh-CN"/>
        </w:rPr>
        <w:t xml:space="preserve">where </w:t>
      </w:r>
      <w:r>
        <w:rPr>
          <w:szCs w:val="24"/>
        </w:rPr>
        <w:t>2</w:t>
      </w:r>
      <m:oMath>
        <m:r>
          <m:rPr/>
          <w:rPr>
            <w:rFonts w:ascii="Cambria Math" w:hAnsi="Cambria Math"/>
            <w:szCs w:val="24"/>
          </w:rPr>
          <m:t>≤i≤M</m:t>
        </m:r>
      </m:oMath>
      <w:r>
        <w:rPr>
          <w:rFonts w:hint="eastAsia"/>
          <w:lang w:eastAsia="zh-CN"/>
        </w:rPr>
        <w:t xml:space="preserve">, </w:t>
      </w:r>
      <m:oMath>
        <m:sSub>
          <m:sSubPr>
            <m:ctrlPr>
              <w:rPr>
                <w:rFonts w:ascii="Cambria Math" w:hAnsi="Cambria Math"/>
                <w:i/>
                <w:lang w:eastAsia="zh-CN"/>
              </w:rPr>
            </m:ctrlPr>
          </m:sSubPr>
          <m:e>
            <m:r>
              <m:rPr/>
              <w:rPr>
                <w:rFonts w:ascii="Cambria Math" w:hAnsi="Cambria Math"/>
                <w:lang w:eastAsia="zh-CN"/>
              </w:rPr>
              <m:t>R</m:t>
            </m:r>
            <m:ctrlPr>
              <w:rPr>
                <w:rFonts w:ascii="Cambria Math" w:hAnsi="Cambria Math"/>
                <w:i/>
                <w:lang w:eastAsia="zh-CN"/>
              </w:rPr>
            </m:ctrlPr>
          </m:e>
          <m:sub>
            <m:r>
              <m:rPr/>
              <w:rPr>
                <w:rFonts w:ascii="Cambria Math" w:hAnsi="Cambria Math"/>
                <w:lang w:eastAsia="zh-CN"/>
              </w:rPr>
              <m:t>1</m:t>
            </m:r>
            <m:ctrlPr>
              <w:rPr>
                <w:rFonts w:ascii="Cambria Math" w:hAnsi="Cambria Math"/>
                <w:i/>
                <w:lang w:eastAsia="zh-CN"/>
              </w:rPr>
            </m:ctrlPr>
          </m:sub>
        </m:sSub>
        <m:r>
          <m:rPr/>
          <w:rPr>
            <w:rFonts w:ascii="Cambria Math" w:hAnsi="Cambria Math"/>
            <w:lang w:eastAsia="zh-CN"/>
          </w:rPr>
          <m:t>=1</m:t>
        </m:r>
      </m:oMath>
      <w:r>
        <w:rPr>
          <w:rFonts w:hint="eastAsia"/>
          <w:lang w:eastAsia="zh-CN"/>
        </w:rPr>
        <w:t xml:space="preserve">, and the interval </w:t>
      </w:r>
      <m:oMath>
        <m:r>
          <m:rPr/>
          <w:rPr>
            <w:rFonts w:ascii="Cambria Math" w:hAnsi="Cambria Math"/>
            <w:szCs w:val="24"/>
          </w:rPr>
          <m:t>d=</m:t>
        </m:r>
        <m:d>
          <m:dPr>
            <m:begChr m:val="⌊"/>
            <m:endChr m:val="⌋"/>
            <m:ctrlPr>
              <w:rPr>
                <w:rFonts w:ascii="Cambria Math" w:hAnsi="Cambria Math"/>
                <w:i/>
                <w:szCs w:val="24"/>
              </w:rPr>
            </m:ctrlPr>
          </m:dPr>
          <m:e>
            <m:r>
              <m:rPr/>
              <w:rPr>
                <w:rFonts w:ascii="Cambria Math" w:hAnsi="Cambria Math"/>
                <w:szCs w:val="24"/>
              </w:rPr>
              <m:t>M/</m:t>
            </m:r>
            <m:d>
              <m:dPr>
                <m:begChr m:val="⌊"/>
                <m:endChr m:val="⌋"/>
                <m:ctrlPr>
                  <w:rPr>
                    <w:rFonts w:ascii="Cambria Math" w:hAnsi="Cambria Math"/>
                    <w:i/>
                    <w:szCs w:val="24"/>
                  </w:rPr>
                </m:ctrlPr>
              </m:dPr>
              <m:e>
                <m:r>
                  <m:rPr/>
                  <w:rPr>
                    <w:rFonts w:ascii="Cambria Math" w:hAnsi="Cambria Math"/>
                    <w:szCs w:val="24"/>
                  </w:rPr>
                  <m:t>M/</m:t>
                </m:r>
                <m:d>
                  <m:dPr>
                    <m:begChr m:val="⌈"/>
                    <m:endChr m:val="⌉"/>
                    <m:ctrlPr>
                      <w:rPr>
                        <w:rFonts w:ascii="Cambria Math" w:hAnsi="Cambria Math"/>
                        <w:i/>
                        <w:szCs w:val="24"/>
                      </w:rPr>
                    </m:ctrlPr>
                  </m:dPr>
                  <m:e>
                    <m:rad>
                      <m:radPr>
                        <m:degHide m:val="1"/>
                        <m:ctrlPr>
                          <w:rPr>
                            <w:rFonts w:ascii="Cambria Math" w:hAnsi="Cambria Math"/>
                            <w:i/>
                            <w:szCs w:val="24"/>
                          </w:rPr>
                        </m:ctrlPr>
                      </m:radPr>
                      <m:deg>
                        <m:ctrlPr>
                          <w:rPr>
                            <w:rFonts w:ascii="Cambria Math" w:hAnsi="Cambria Math"/>
                            <w:i/>
                            <w:szCs w:val="24"/>
                          </w:rPr>
                        </m:ctrlPr>
                      </m:deg>
                      <m:e>
                        <m:r>
                          <m:rPr/>
                          <w:rPr>
                            <w:rFonts w:ascii="Cambria Math" w:hAnsi="Cambria Math"/>
                            <w:szCs w:val="24"/>
                          </w:rPr>
                          <m:t>MN</m:t>
                        </m:r>
                        <m:ctrlPr>
                          <w:rPr>
                            <w:rFonts w:ascii="Cambria Math" w:hAnsi="Cambria Math"/>
                            <w:i/>
                            <w:szCs w:val="24"/>
                          </w:rPr>
                        </m:ctrlPr>
                      </m:e>
                    </m:rad>
                    <m:r>
                      <m:rPr/>
                      <w:rPr>
                        <w:rFonts w:ascii="Cambria Math" w:hAnsi="Cambria Math"/>
                        <w:szCs w:val="24"/>
                      </w:rPr>
                      <m:t>−N+1</m:t>
                    </m:r>
                    <m:ctrlPr>
                      <w:rPr>
                        <w:rFonts w:ascii="Cambria Math" w:hAnsi="Cambria Math"/>
                        <w:i/>
                        <w:szCs w:val="24"/>
                      </w:rPr>
                    </m:ctrlPr>
                  </m:e>
                </m:d>
                <m:ctrlPr>
                  <w:rPr>
                    <w:rFonts w:ascii="Cambria Math" w:hAnsi="Cambria Math"/>
                    <w:i/>
                    <w:szCs w:val="24"/>
                  </w:rPr>
                </m:ctrlPr>
              </m:e>
            </m:d>
            <m:ctrlPr>
              <w:rPr>
                <w:rFonts w:ascii="Cambria Math" w:hAnsi="Cambria Math"/>
                <w:i/>
                <w:szCs w:val="24"/>
              </w:rPr>
            </m:ctrlPr>
          </m:e>
        </m:d>
      </m:oMath>
      <w:r>
        <w:rPr>
          <w:rFonts w:hint="eastAsia"/>
          <w:lang w:eastAsia="zh-CN"/>
        </w:rPr>
        <w:t>. Finally, the REs are</w:t>
      </w:r>
      <w:r>
        <w:rPr>
          <w:lang w:eastAsia="zh-CN"/>
        </w:rPr>
        <w:t xml:space="preserve"> read out by row-wise</w:t>
      </w:r>
      <w:r>
        <w:rPr>
          <w:rFonts w:hint="eastAsia"/>
          <w:lang w:eastAsia="zh-CN"/>
        </w:rPr>
        <w:t xml:space="preserve"> according to the new order of rows</w:t>
      </w:r>
      <m:oMath>
        <m:d>
          <m:dPr>
            <m:begChr m:val="["/>
            <m:endChr m:val="]"/>
            <m:ctrlPr>
              <w:rPr>
                <w:rFonts w:ascii="Cambria Math" w:hAnsi="Cambria Math"/>
                <w:i/>
                <w:szCs w:val="24"/>
              </w:rPr>
            </m:ctrlPr>
          </m:dPr>
          <m:e>
            <m:sSub>
              <m:sSubPr>
                <m:ctrlPr>
                  <w:rPr>
                    <w:rFonts w:ascii="Cambria Math" w:hAnsi="Cambria Math"/>
                    <w:i/>
                    <w:szCs w:val="24"/>
                  </w:rPr>
                </m:ctrlPr>
              </m:sSubPr>
              <m:e>
                <m:r>
                  <m:rPr/>
                  <w:rPr>
                    <w:rFonts w:ascii="Cambria Math" w:hAnsi="Cambria Math"/>
                    <w:szCs w:val="24"/>
                  </w:rPr>
                  <m:t>R</m:t>
                </m:r>
                <m:ctrlPr>
                  <w:rPr>
                    <w:rFonts w:ascii="Cambria Math" w:hAnsi="Cambria Math"/>
                    <w:i/>
                    <w:szCs w:val="24"/>
                  </w:rPr>
                </m:ctrlPr>
              </m:e>
              <m:sub>
                <m:r>
                  <m:rPr/>
                  <w:rPr>
                    <w:rFonts w:ascii="Cambria Math" w:hAnsi="Cambria Math"/>
                    <w:szCs w:val="24"/>
                  </w:rPr>
                  <m:t>1</m:t>
                </m:r>
                <m:ctrlPr>
                  <w:rPr>
                    <w:rFonts w:ascii="Cambria Math" w:hAnsi="Cambria Math"/>
                    <w:i/>
                    <w:szCs w:val="24"/>
                  </w:rPr>
                </m:ctrlPr>
              </m:sub>
            </m:sSub>
            <m:r>
              <m:rPr/>
              <w:rPr>
                <w:rFonts w:ascii="Cambria Math" w:hAnsi="Cambria Math"/>
                <w:szCs w:val="24"/>
              </w:rPr>
              <m:t>,</m:t>
            </m:r>
            <m:sSub>
              <m:sSubPr>
                <m:ctrlPr>
                  <w:rPr>
                    <w:rFonts w:ascii="Cambria Math" w:hAnsi="Cambria Math"/>
                    <w:i/>
                    <w:szCs w:val="24"/>
                  </w:rPr>
                </m:ctrlPr>
              </m:sSubPr>
              <m:e>
                <m:r>
                  <m:rPr/>
                  <w:rPr>
                    <w:rFonts w:ascii="Cambria Math" w:hAnsi="Cambria Math"/>
                    <w:szCs w:val="24"/>
                  </w:rPr>
                  <m:t>R</m:t>
                </m:r>
                <m:ctrlPr>
                  <w:rPr>
                    <w:rFonts w:ascii="Cambria Math" w:hAnsi="Cambria Math"/>
                    <w:i/>
                    <w:szCs w:val="24"/>
                  </w:rPr>
                </m:ctrlPr>
              </m:e>
              <m:sub>
                <m:r>
                  <m:rPr/>
                  <w:rPr>
                    <w:rFonts w:ascii="Cambria Math" w:hAnsi="Cambria Math"/>
                    <w:szCs w:val="24"/>
                  </w:rPr>
                  <m:t>2</m:t>
                </m:r>
                <m:ctrlPr>
                  <w:rPr>
                    <w:rFonts w:ascii="Cambria Math" w:hAnsi="Cambria Math"/>
                    <w:i/>
                    <w:szCs w:val="24"/>
                  </w:rPr>
                </m:ctrlPr>
              </m:sub>
            </m:sSub>
            <m:r>
              <m:rPr/>
              <w:rPr>
                <w:rFonts w:ascii="Cambria Math" w:hAnsi="Cambria Math"/>
                <w:szCs w:val="24"/>
              </w:rPr>
              <m:t>,⋯,</m:t>
            </m:r>
            <m:sSub>
              <m:sSubPr>
                <m:ctrlPr>
                  <w:rPr>
                    <w:rFonts w:ascii="Cambria Math" w:hAnsi="Cambria Math"/>
                    <w:i/>
                    <w:szCs w:val="24"/>
                  </w:rPr>
                </m:ctrlPr>
              </m:sSubPr>
              <m:e>
                <m:r>
                  <m:rPr/>
                  <w:rPr>
                    <w:rFonts w:ascii="Cambria Math" w:hAnsi="Cambria Math"/>
                    <w:szCs w:val="24"/>
                  </w:rPr>
                  <m:t>R</m:t>
                </m:r>
                <m:ctrlPr>
                  <w:rPr>
                    <w:rFonts w:ascii="Cambria Math" w:hAnsi="Cambria Math"/>
                    <w:i/>
                    <w:szCs w:val="24"/>
                  </w:rPr>
                </m:ctrlPr>
              </m:e>
              <m:sub>
                <m:r>
                  <m:rPr/>
                  <w:rPr>
                    <w:rFonts w:ascii="Cambria Math" w:hAnsi="Cambria Math"/>
                    <w:szCs w:val="24"/>
                  </w:rPr>
                  <m:t>M</m:t>
                </m:r>
                <m:ctrlPr>
                  <w:rPr>
                    <w:rFonts w:ascii="Cambria Math" w:hAnsi="Cambria Math"/>
                    <w:i/>
                    <w:szCs w:val="24"/>
                  </w:rPr>
                </m:ctrlPr>
              </m:sub>
            </m:sSub>
            <m:ctrlPr>
              <w:rPr>
                <w:rFonts w:ascii="Cambria Math" w:hAnsi="Cambria Math"/>
                <w:i/>
                <w:szCs w:val="24"/>
              </w:rPr>
            </m:ctrlPr>
          </m:e>
        </m:d>
      </m:oMath>
      <w:r>
        <w:rPr>
          <w:rFonts w:hint="eastAsia"/>
          <w:lang w:eastAsia="zh-CN"/>
        </w:rPr>
        <w:t xml:space="preserve">. The row reordering operation in the CRBI is based on two processes including </w:t>
      </w:r>
      <w:r>
        <w:rPr>
          <w:lang w:eastAsia="zh-CN"/>
        </w:rPr>
        <w:t xml:space="preserve">equidistant </w:t>
      </w:r>
      <w:r>
        <w:rPr>
          <w:rFonts w:hint="eastAsia"/>
          <w:lang w:eastAsia="zh-CN"/>
        </w:rPr>
        <w:t xml:space="preserve">increment (when </w:t>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i−1</m:t>
            </m:r>
            <m:ctrlPr>
              <w:rPr>
                <w:rFonts w:ascii="Cambria Math" w:hAnsi="Cambria Math"/>
                <w:i/>
              </w:rPr>
            </m:ctrlPr>
          </m:sub>
        </m:sSub>
        <m:r>
          <m:rPr/>
          <w:rPr>
            <w:rFonts w:ascii="Cambria Math" w:hAnsi="Cambria Math"/>
          </w:rPr>
          <m:t>≤M−d</m:t>
        </m:r>
      </m:oMath>
      <w:r>
        <w:rPr>
          <w:rFonts w:hint="eastAsia"/>
          <w:lang w:eastAsia="zh-CN"/>
        </w:rPr>
        <w:t xml:space="preserve">) and initiation reselection (when </w:t>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i−1</m:t>
            </m:r>
            <m:ctrlPr>
              <w:rPr>
                <w:rFonts w:ascii="Cambria Math" w:hAnsi="Cambria Math"/>
                <w:i/>
              </w:rPr>
            </m:ctrlPr>
          </m:sub>
        </m:sSub>
        <m:r>
          <m:rPr/>
          <w:rPr>
            <w:rFonts w:ascii="Cambria Math" w:hAnsi="Cambria Math"/>
          </w:rPr>
          <m:t>&gt;M−d</m:t>
        </m:r>
      </m:oMath>
      <w:r>
        <w:rPr>
          <w:rFonts w:hint="eastAsia"/>
          <w:lang w:eastAsia="zh-CN"/>
        </w:rPr>
        <w:t>).</w:t>
      </w:r>
    </w:p>
    <w:p w14:paraId="5652911B">
      <w:pPr>
        <w:widowControl w:val="0"/>
        <w:overflowPunct/>
        <w:spacing w:after="0"/>
        <w:jc w:val="both"/>
        <w:textAlignment w:val="auto"/>
        <w:rPr>
          <w:lang w:eastAsia="zh-CN"/>
        </w:rPr>
      </w:pPr>
      <w:r>
        <w:rPr>
          <w:rFonts w:hint="eastAsia"/>
          <w:lang w:eastAsia="zh-CN"/>
        </w:rPr>
        <w:t xml:space="preserve">Given an </w:t>
      </w:r>
      <m:oMath>
        <m:r>
          <m:rPr/>
          <w:rPr>
            <w:rFonts w:hint="eastAsia" w:ascii="Cambria Math" w:hAnsi="Cambria Math"/>
            <w:szCs w:val="24"/>
            <w:lang w:eastAsia="zh-CN"/>
          </w:rPr>
          <m:t>M</m:t>
        </m:r>
        <m:r>
          <m:rPr/>
          <w:rPr>
            <w:rFonts w:ascii="Cambria Math" w:hAnsi="Cambria Math"/>
            <w:szCs w:val="24"/>
          </w:rPr>
          <m:t>×N</m:t>
        </m:r>
      </m:oMath>
      <w:r>
        <w:rPr>
          <w:rFonts w:hint="eastAsia"/>
          <w:lang w:eastAsia="zh-CN"/>
        </w:rPr>
        <w:t xml:space="preserve"> input data, the rationale behind the CRBI is to increase the minimum span</w:t>
      </w:r>
      <w:r>
        <w:rPr>
          <w:lang w:eastAsia="zh-CN"/>
        </w:rPr>
        <w:t xml:space="preserve"> </w:t>
      </w:r>
      <w:r>
        <w:rPr>
          <w:rFonts w:hint="eastAsia"/>
          <w:lang w:eastAsia="zh-CN"/>
        </w:rPr>
        <w:t>[</w:t>
      </w:r>
      <w:r>
        <w:rPr>
          <w:lang w:eastAsia="zh-CN"/>
        </w:rPr>
        <w:t>5</w:t>
      </w:r>
      <w:r>
        <w:rPr>
          <w:rFonts w:hint="eastAsia"/>
          <w:lang w:eastAsia="zh-CN"/>
        </w:rPr>
        <w:t xml:space="preserve">] within every </w:t>
      </w:r>
      <m:oMath>
        <m:r>
          <m:rPr/>
          <w:rPr>
            <w:rFonts w:hint="eastAsia" w:ascii="Cambria Math" w:hAnsi="Cambria Math"/>
            <w:szCs w:val="24"/>
            <w:lang w:eastAsia="zh-CN"/>
          </w:rPr>
          <m:t>M</m:t>
        </m:r>
        <m:r>
          <m:rPr/>
          <w:rPr>
            <w:rFonts w:ascii="Cambria Math" w:hAnsi="Cambria Math"/>
            <w:lang w:eastAsia="zh-CN"/>
          </w:rPr>
          <m:t xml:space="preserve"> </m:t>
        </m:r>
      </m:oMath>
      <w:r>
        <w:rPr>
          <w:lang w:eastAsia="zh-CN"/>
        </w:rPr>
        <w:t xml:space="preserve">cells </w:t>
      </w:r>
      <w:r>
        <w:rPr>
          <w:rFonts w:hint="eastAsia"/>
          <w:lang w:eastAsia="zh-CN"/>
        </w:rPr>
        <w:t>as large as possible. As we all known, the minimum span of an</w:t>
      </w:r>
      <w:r>
        <w:rPr>
          <w:rFonts w:hint="eastAsia" w:ascii="Cambria Math" w:hAnsi="Cambria Math"/>
          <w:i/>
          <w:szCs w:val="24"/>
          <w:lang w:eastAsia="zh-CN"/>
        </w:rPr>
        <w:t xml:space="preserve"> </w:t>
      </w:r>
      <m:oMath>
        <m:r>
          <m:rPr/>
          <w:rPr>
            <w:rFonts w:hint="eastAsia" w:ascii="Cambria Math" w:hAnsi="Cambria Math"/>
            <w:szCs w:val="24"/>
            <w:lang w:eastAsia="zh-CN"/>
          </w:rPr>
          <m:t>M</m:t>
        </m:r>
        <m:r>
          <m:rPr/>
          <w:rPr>
            <w:rFonts w:ascii="Cambria Math" w:hAnsi="Cambria Math"/>
            <w:szCs w:val="24"/>
          </w:rPr>
          <m:t>×N</m:t>
        </m:r>
      </m:oMath>
      <w:r>
        <w:rPr>
          <w:rFonts w:hint="eastAsia"/>
          <w:position w:val="-10"/>
          <w:szCs w:val="24"/>
          <w:lang w:eastAsia="zh-CN"/>
        </w:rPr>
        <w:t xml:space="preserve"> </w:t>
      </w:r>
      <w:r>
        <w:rPr>
          <w:rFonts w:hint="eastAsia"/>
          <w:lang w:eastAsia="zh-CN"/>
        </w:rPr>
        <w:t>traditional row-column block interleaver (BI) is</w:t>
      </w:r>
      <w:r>
        <w:rPr>
          <w:lang w:eastAsia="zh-CN"/>
        </w:rPr>
        <w:t xml:space="preserve"> </w:t>
      </w:r>
      <m:oMath>
        <m:r>
          <m:rPr/>
          <w:rPr>
            <w:rFonts w:ascii="Cambria Math" w:hAnsi="Cambria Math"/>
            <w:szCs w:val="24"/>
          </w:rPr>
          <m:t>N+1</m:t>
        </m:r>
      </m:oMath>
      <w:r>
        <w:rPr>
          <w:rFonts w:hint="eastAsia"/>
          <w:lang w:eastAsia="zh-CN"/>
        </w:rPr>
        <w:t>. For a CRBI, its minimum span can be given by</w:t>
      </w:r>
    </w:p>
    <w:p w14:paraId="38959FB0">
      <w:pPr>
        <w:widowControl w:val="0"/>
        <w:overflowPunct/>
        <w:spacing w:after="0"/>
        <w:jc w:val="center"/>
        <w:textAlignment w:val="auto"/>
        <w:rPr>
          <w:lang w:eastAsia="zh-CN"/>
        </w:rPr>
      </w:pPr>
      <m:oMath>
        <m:sSub>
          <m:sSubPr>
            <m:ctrlPr>
              <w:rPr>
                <w:rFonts w:ascii="Cambria Math" w:hAnsi="Cambria Math"/>
                <w:i/>
                <w:szCs w:val="24"/>
              </w:rPr>
            </m:ctrlPr>
          </m:sSubPr>
          <m:e>
            <m:r>
              <m:rPr/>
              <w:rPr>
                <w:rFonts w:ascii="Cambria Math" w:hAnsi="Cambria Math"/>
                <w:szCs w:val="24"/>
              </w:rPr>
              <m:t>S</m:t>
            </m:r>
            <m:ctrlPr>
              <w:rPr>
                <w:rFonts w:ascii="Cambria Math" w:hAnsi="Cambria Math"/>
                <w:i/>
                <w:szCs w:val="24"/>
              </w:rPr>
            </m:ctrlPr>
          </m:e>
          <m:sub>
            <m:r>
              <m:rPr>
                <m:sty m:val="p"/>
              </m:rPr>
              <w:rPr>
                <w:rFonts w:ascii="Cambria Math" w:hAnsi="Cambria Math"/>
                <w:szCs w:val="24"/>
              </w:rPr>
              <m:t>min</m:t>
            </m:r>
            <m:r>
              <m:rPr/>
              <w:rPr>
                <w:rFonts w:ascii="Cambria Math" w:hAnsi="Cambria Math"/>
                <w:szCs w:val="24"/>
              </w:rPr>
              <m:t>_CRBI</m:t>
            </m:r>
            <m:ctrlPr>
              <w:rPr>
                <w:rFonts w:ascii="Cambria Math" w:hAnsi="Cambria Math"/>
                <w:i/>
                <w:szCs w:val="24"/>
              </w:rPr>
            </m:ctrlPr>
          </m:sub>
        </m:sSub>
        <m:r>
          <m:rPr/>
          <w:rPr>
            <w:rFonts w:ascii="Cambria Math" w:hAnsi="Cambria Math"/>
            <w:szCs w:val="24"/>
          </w:rPr>
          <m:t>=</m:t>
        </m:r>
        <m:r>
          <m:rPr>
            <m:sty m:val="p"/>
          </m:rPr>
          <w:rPr>
            <w:rFonts w:ascii="Cambria Math" w:hAnsi="Cambria Math"/>
            <w:szCs w:val="24"/>
          </w:rPr>
          <m:t>min⁡</m:t>
        </m:r>
        <m:r>
          <m:rPr/>
          <w:rPr>
            <w:rFonts w:ascii="Cambria Math" w:hAnsi="Cambria Math"/>
            <w:szCs w:val="24"/>
          </w:rPr>
          <m:t>(N+d,bN+1)</m:t>
        </m:r>
      </m:oMath>
      <w:r>
        <w:rPr>
          <w:rFonts w:hint="eastAsia"/>
          <w:lang w:eastAsia="zh-CN"/>
        </w:rPr>
        <w:t>,</w:t>
      </w:r>
    </w:p>
    <w:p w14:paraId="5F1BE579">
      <w:pPr>
        <w:jc w:val="both"/>
        <w:rPr>
          <w:lang w:eastAsia="zh-CN"/>
        </w:rPr>
      </w:pPr>
      <w:r>
        <w:rPr>
          <w:rFonts w:hint="eastAsia"/>
          <w:lang w:eastAsia="zh-CN"/>
        </w:rPr>
        <w:t xml:space="preserve">where </w:t>
      </w:r>
      <w:r>
        <w:rPr>
          <w:position w:val="-4"/>
        </w:rPr>
        <w:object>
          <v:shape id="_x0000_i1025" o:spt="75" type="#_x0000_t75" style="height:11.05pt;width:19.9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lang w:eastAsia="zh-CN"/>
        </w:rPr>
        <w:t xml:space="preserve">denotes the minimum operation and </w:t>
      </w:r>
      <m:oMath>
        <m:r>
          <m:rPr/>
          <w:rPr>
            <w:rFonts w:ascii="Cambria Math" w:hAnsi="Cambria Math"/>
            <w:szCs w:val="24"/>
          </w:rPr>
          <m:t>b=</m:t>
        </m:r>
        <m:d>
          <m:dPr>
            <m:begChr m:val="⌊"/>
            <m:endChr m:val="⌋"/>
            <m:ctrlPr>
              <w:rPr>
                <w:rFonts w:ascii="Cambria Math" w:hAnsi="Cambria Math"/>
                <w:i/>
                <w:szCs w:val="24"/>
              </w:rPr>
            </m:ctrlPr>
          </m:dPr>
          <m:e>
            <m:r>
              <m:rPr/>
              <w:rPr>
                <w:rFonts w:ascii="Cambria Math" w:hAnsi="Cambria Math"/>
                <w:szCs w:val="24"/>
              </w:rPr>
              <m:t>M/d</m:t>
            </m:r>
            <m:ctrlPr>
              <w:rPr>
                <w:rFonts w:ascii="Cambria Math" w:hAnsi="Cambria Math"/>
                <w:i/>
                <w:szCs w:val="24"/>
              </w:rPr>
            </m:ctrlPr>
          </m:e>
        </m:d>
      </m:oMath>
      <w:r>
        <w:rPr>
          <w:rFonts w:hint="eastAsia"/>
          <w:position w:val="-10"/>
          <w:szCs w:val="24"/>
          <w:lang w:eastAsia="zh-CN"/>
        </w:rPr>
        <w:t xml:space="preserve"> </w:t>
      </w:r>
      <w:r>
        <w:rPr>
          <w:rFonts w:hint="eastAsia"/>
          <w:lang w:eastAsia="zh-CN"/>
        </w:rPr>
        <w:t xml:space="preserve">represents the minimum times of </w:t>
      </w:r>
      <w:r>
        <w:rPr>
          <w:lang w:eastAsia="zh-CN"/>
        </w:rPr>
        <w:t xml:space="preserve">equidistant </w:t>
      </w:r>
      <w:r>
        <w:rPr>
          <w:rFonts w:hint="eastAsia"/>
          <w:lang w:eastAsia="zh-CN"/>
        </w:rPr>
        <w:t>increment before initiation reselection. We can observe that the CRBI largely improves the minimum span property of the interleaver</w:t>
      </w:r>
      <w:r>
        <w:rPr>
          <w:lang w:eastAsia="zh-CN"/>
        </w:rPr>
        <w:t xml:space="preserve"> and this potentially </w:t>
      </w:r>
      <w:r>
        <w:rPr>
          <w:rFonts w:hint="eastAsia"/>
          <w:lang w:eastAsia="zh-CN"/>
        </w:rPr>
        <w:t>offers significant performance gain.</w:t>
      </w:r>
    </w:p>
    <w:p w14:paraId="4C3F382F">
      <w:pPr>
        <w:jc w:val="center"/>
        <w:rPr>
          <w:lang w:eastAsia="zh-CN"/>
        </w:rPr>
      </w:pPr>
      <w:r>
        <w:object>
          <v:shape id="_x0000_i1026" o:spt="75" type="#_x0000_t75" style="height:230.25pt;width:351.8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14:paraId="305B4C20">
      <w:pPr>
        <w:jc w:val="center"/>
        <w:rPr>
          <w:b/>
          <w:lang w:eastAsia="zh-CN"/>
        </w:rPr>
      </w:pPr>
      <w:r>
        <w:rPr>
          <w:rFonts w:hint="eastAsia"/>
          <w:b/>
          <w:lang w:eastAsia="zh-CN"/>
        </w:rPr>
        <w:t xml:space="preserve">Figure </w:t>
      </w:r>
      <w:r>
        <w:rPr>
          <w:b/>
          <w:lang w:eastAsia="zh-CN"/>
        </w:rPr>
        <w:t>2</w:t>
      </w:r>
      <w:r>
        <w:rPr>
          <w:rFonts w:hint="eastAsia"/>
          <w:b/>
          <w:lang w:eastAsia="zh-CN"/>
        </w:rPr>
        <w:t>: Example demonstrating the CRBI.</w:t>
      </w:r>
    </w:p>
    <w:p w14:paraId="3984346D">
      <w:pPr>
        <w:jc w:val="both"/>
        <w:rPr>
          <w:lang w:eastAsia="zh-CN"/>
        </w:rPr>
      </w:pPr>
      <w:r>
        <w:rPr>
          <w:lang w:eastAsia="zh-CN"/>
        </w:rPr>
        <w:t xml:space="preserve">The </w:t>
      </w:r>
      <w:r>
        <w:rPr>
          <w:rFonts w:hint="eastAsia"/>
          <w:lang w:eastAsia="zh-CN"/>
        </w:rPr>
        <w:t>CRBI-based f</w:t>
      </w:r>
      <w:r>
        <w:t>requency</w:t>
      </w:r>
      <w:r>
        <w:rPr>
          <w:rFonts w:hint="eastAsia"/>
          <w:lang w:eastAsia="zh-CN"/>
        </w:rPr>
        <w:t xml:space="preserve"> i</w:t>
      </w:r>
      <w:r>
        <w:t>nterleav</w:t>
      </w:r>
      <w:r>
        <w:rPr>
          <w:rFonts w:hint="eastAsia"/>
          <w:lang w:eastAsia="zh-CN"/>
        </w:rPr>
        <w:t xml:space="preserve">er (CRBI-FI) interleaves </w:t>
      </w:r>
      <w:r>
        <w:rPr>
          <w:lang w:eastAsia="zh-CN"/>
        </w:rPr>
        <w:t xml:space="preserve">the REs from </w:t>
      </w:r>
      <w:r>
        <w:rPr>
          <w:rFonts w:hint="eastAsia"/>
          <w:lang w:eastAsia="zh-CN"/>
        </w:rPr>
        <w:t xml:space="preserve">an OFDM symbol using the CRBI. If </w:t>
      </w:r>
      <w:r>
        <w:rPr>
          <w:lang w:eastAsia="zh-CN"/>
        </w:rPr>
        <w:t>the effective subcarriers used for</w:t>
      </w:r>
      <w:r>
        <w:rPr>
          <w:rFonts w:hint="eastAsia"/>
          <w:lang w:eastAsia="zh-CN"/>
        </w:rPr>
        <w:t xml:space="preserve"> data transmission, denoted by</w:t>
      </w:r>
      <w:r>
        <w:rPr>
          <w:szCs w:val="24"/>
        </w:rPr>
        <w:t xml:space="preserve"> </w:t>
      </w:r>
      <m:oMath>
        <m:r>
          <m:rPr/>
          <w:rPr>
            <w:rFonts w:ascii="Cambria Math" w:hAnsi="Cambria Math"/>
            <w:szCs w:val="24"/>
          </w:rPr>
          <m:t>L</m:t>
        </m:r>
      </m:oMath>
      <w:r>
        <w:rPr>
          <w:rFonts w:hint="eastAsia"/>
          <w:lang w:eastAsia="zh-CN"/>
        </w:rPr>
        <w:t>, is not an integer multiple of code block,</w:t>
      </w:r>
      <w:r>
        <w:rPr>
          <w:rFonts w:ascii="Cambria Math" w:hAnsi="Cambria Math"/>
          <w:i/>
          <w:szCs w:val="24"/>
        </w:rPr>
        <w:t xml:space="preserve"> </w:t>
      </w:r>
      <m:oMath>
        <m:sSub>
          <m:sSubPr>
            <m:ctrlPr>
              <w:rPr>
                <w:rFonts w:ascii="Cambria Math" w:hAnsi="Cambria Math"/>
                <w:i/>
                <w:szCs w:val="24"/>
              </w:rPr>
            </m:ctrlPr>
          </m:sSubPr>
          <m:e>
            <m:r>
              <m:rPr/>
              <w:rPr>
                <w:rFonts w:ascii="Cambria Math" w:hAnsi="Cambria Math"/>
                <w:szCs w:val="24"/>
              </w:rPr>
              <m:t>N</m:t>
            </m:r>
            <m:ctrlPr>
              <w:rPr>
                <w:rFonts w:ascii="Cambria Math" w:hAnsi="Cambria Math"/>
                <w:i/>
                <w:szCs w:val="24"/>
              </w:rPr>
            </m:ctrlPr>
          </m:e>
          <m:sub>
            <m:r>
              <m:rPr/>
              <w:rPr>
                <w:rFonts w:ascii="Cambria Math" w:hAnsi="Cambria Math"/>
                <w:szCs w:val="24"/>
              </w:rPr>
              <m:t>dummy</m:t>
            </m:r>
            <m:ctrlPr>
              <w:rPr>
                <w:rFonts w:ascii="Cambria Math" w:hAnsi="Cambria Math"/>
                <w:i/>
                <w:szCs w:val="24"/>
              </w:rPr>
            </m:ctrlPr>
          </m:sub>
        </m:sSub>
      </m:oMath>
      <w:r>
        <w:rPr>
          <w:rFonts w:hint="eastAsia" w:ascii="Cambria Math" w:hAnsi="Cambria Math"/>
          <w:i/>
          <w:szCs w:val="24"/>
          <w:lang w:eastAsia="zh-CN"/>
        </w:rPr>
        <w:t xml:space="preserve"> </w:t>
      </w:r>
      <w:r>
        <w:rPr>
          <w:rFonts w:hint="eastAsia"/>
          <w:lang w:eastAsia="zh-CN"/>
        </w:rPr>
        <w:t xml:space="preserve">dummy cells are inserted to the end of the data vector before CRBI and deleted after CRBI,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dummy</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L/N</m:t>
            </m:r>
            <m:ctrlPr>
              <w:rPr>
                <w:rFonts w:ascii="Cambria Math" w:hAnsi="Cambria Math"/>
                <w:i/>
              </w:rPr>
            </m:ctrlPr>
          </m:e>
        </m:d>
        <m:r>
          <m:rPr/>
          <w:rPr>
            <w:rFonts w:ascii="Cambria Math" w:hAnsi="Cambria Math"/>
          </w:rPr>
          <m:t>×N−L</m:t>
        </m:r>
      </m:oMath>
      <w:r>
        <w:rPr>
          <w:rFonts w:hint="eastAsia"/>
          <w:lang w:eastAsia="zh-CN"/>
        </w:rPr>
        <w:t>. It is worth noting that the proposed CRBI-FI can perform not only inter-codeblock interleaving but intra-codeblock interleaving, even interleaving a fraction part of a codeblock.</w:t>
      </w:r>
    </w:p>
    <w:p w14:paraId="1FDC1A68">
      <w:pPr>
        <w:jc w:val="both"/>
        <w:rPr>
          <w:lang w:eastAsia="zh-CN"/>
        </w:rPr>
      </w:pPr>
      <w:r>
        <w:rPr>
          <w:lang w:eastAsia="zh-CN"/>
        </w:rPr>
        <w:t>Recently, the art of contemporary broadcasting has successfully migrated into single frequency networks (SFNs). The cellular communication sector has introduced SFN features into its multicast mode architecture, namely, multimedia broadcast/multicast service (MBMS) [7]. Such a concept known as multicast-broadcast SFN (MBSFN) has been adopted in the 3rd Generation Partnership Project (3GPP) standards since Rel-7 [8]. The 3GPP MBSFNs have long sought a low-power low-tower (LPLT)-based architecture for the sake of compatibility with legacy cells, but lately, the enablers are envisaging an integration of high towers as well to meet emerging requirements [9]. For SFN networks, the tapped delay line (TDL) channel is a commonly used descriptive method. For areas influenced by two SFN towers, it can be abstracted as a more extreme case, namely a two-tap channel, as shown in Figure 3. Due to the mutual cancellation of the signals from the two towers, fading occurs at specific frequencies. Depending on the distance between the two towers, this fading manifests as periodic deep fades.</w:t>
      </w:r>
    </w:p>
    <w:p w14:paraId="59EDD555">
      <w:pPr>
        <w:jc w:val="center"/>
      </w:pPr>
      <w:r>
        <w:object>
          <v:shape id="_x0000_i1027" o:spt="75" type="#_x0000_t75" style="height:157.2pt;width:414.2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141DF7A5">
      <w:pPr>
        <w:jc w:val="center"/>
        <w:rPr>
          <w:b/>
          <w:lang w:eastAsia="zh-CN"/>
        </w:rPr>
      </w:pPr>
      <w:r>
        <w:rPr>
          <w:rFonts w:hint="eastAsia"/>
          <w:b/>
          <w:lang w:eastAsia="zh-CN"/>
        </w:rPr>
        <w:t xml:space="preserve">Figure </w:t>
      </w:r>
      <w:r>
        <w:rPr>
          <w:b/>
          <w:lang w:eastAsia="zh-CN"/>
        </w:rPr>
        <w:t>3</w:t>
      </w:r>
      <w:r>
        <w:rPr>
          <w:rFonts w:hint="eastAsia"/>
          <w:b/>
          <w:lang w:eastAsia="zh-CN"/>
        </w:rPr>
        <w:t xml:space="preserve">: </w:t>
      </w:r>
      <w:r>
        <w:rPr>
          <w:b/>
          <w:lang w:eastAsia="zh-CN"/>
        </w:rPr>
        <w:t>Model of two-tap channel</w:t>
      </w:r>
      <w:r>
        <w:rPr>
          <w:rFonts w:hint="eastAsia"/>
          <w:b/>
          <w:lang w:eastAsia="zh-CN"/>
        </w:rPr>
        <w:t>.</w:t>
      </w:r>
    </w:p>
    <w:p w14:paraId="5CB23FA5">
      <w:pPr>
        <w:jc w:val="both"/>
      </w:pPr>
      <w:r>
        <w:t>Considering the periodic deep fades in frequency, a method of cyclically shifting the elements of each row has been introduced in R1-1913470[4]. Before the cross-row readout (after column-by-column writing), we shift the elements in recorded rows by certain shift offset S(</w:t>
      </w:r>
      <m:oMath>
        <m:sSub>
          <m:sSubPr>
            <m:ctrlPr>
              <w:rPr>
                <w:rFonts w:ascii="Cambria Math" w:hAnsi="Cambria Math"/>
                <w:lang w:eastAsia="zh-CN"/>
              </w:rPr>
            </m:ctrlPr>
          </m:sSubPr>
          <m:e>
            <m:r>
              <m:rPr/>
              <w:rPr>
                <w:rFonts w:ascii="Cambria Math" w:hAnsi="Cambria Math"/>
                <w:lang w:eastAsia="zh-CN"/>
              </w:rPr>
              <m:t>R</m:t>
            </m:r>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Sub>
      </m:oMath>
      <w:r>
        <w:t>), where S(</w:t>
      </w:r>
      <m:oMath>
        <m:sSub>
          <m:sSubPr>
            <m:ctrlPr>
              <w:rPr>
                <w:rFonts w:ascii="Cambria Math" w:hAnsi="Cambria Math"/>
                <w:lang w:eastAsia="zh-CN"/>
              </w:rPr>
            </m:ctrlPr>
          </m:sSubPr>
          <m:e>
            <m:r>
              <m:rPr/>
              <w:rPr>
                <w:rFonts w:ascii="Cambria Math" w:hAnsi="Cambria Math"/>
                <w:lang w:eastAsia="zh-CN"/>
              </w:rPr>
              <m:t>R</m:t>
            </m:r>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Sub>
      </m:oMath>
      <w:r>
        <w:t>) can be given by</w:t>
      </w:r>
    </w:p>
    <w:p w14:paraId="3D407A74">
      <w:pPr>
        <w:jc w:val="both"/>
        <w:rPr>
          <w:lang w:eastAsia="zh-CN"/>
        </w:rPr>
      </w:pPr>
      <m:oMathPara>
        <m:oMath>
          <m:r>
            <m:rPr>
              <m:sty m:val="p"/>
            </m:rPr>
            <w:rPr>
              <w:rFonts w:ascii="Cambria Math" w:hAnsi="Cambria Math"/>
              <w:lang w:eastAsia="zh-CN"/>
            </w:rPr>
            <m:t>S</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R</m:t>
                  </m:r>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r>
            <m:rPr>
              <m:sty m:val="p"/>
            </m:rPr>
            <w:rPr>
              <w:rFonts w:ascii="Cambria Math" w:hAnsi="Cambria Math"/>
              <w:lang w:eastAsia="zh-CN"/>
            </w:rPr>
            <m:t>=mod</m:t>
          </m:r>
          <m:d>
            <m:dPr>
              <m:ctrlPr>
                <w:rPr>
                  <w:rFonts w:ascii="Cambria Math" w:hAnsi="Cambria Math"/>
                  <w:lang w:eastAsia="zh-CN"/>
                </w:rPr>
              </m:ctrlPr>
            </m:dPr>
            <m:e>
              <m:d>
                <m:dPr>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i/>
                              <w:lang w:eastAsia="zh-CN"/>
                            </w:rPr>
                          </m:ctrlPr>
                        </m:fPr>
                        <m:num>
                          <m:r>
                            <m:rPr/>
                            <w:rPr>
                              <w:rFonts w:ascii="Cambria Math" w:hAnsi="Cambria Math"/>
                              <w:lang w:eastAsia="zh-CN"/>
                            </w:rPr>
                            <m:t>i</m:t>
                          </m:r>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lang w:eastAsia="zh-CN"/>
                        </w:rPr>
                      </m:ctrlPr>
                    </m:e>
                  </m:d>
                  <m:r>
                    <m:rP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e>
                    <m:sup>
                      <m:r>
                        <m:rPr/>
                        <w:rPr>
                          <w:rFonts w:ascii="Cambria Math" w:hAnsi="Cambria Math"/>
                          <w:lang w:eastAsia="zh-CN"/>
                        </w:rPr>
                        <m:t>i−1</m:t>
                      </m:r>
                      <m:ctrlPr>
                        <w:rPr>
                          <w:rFonts w:ascii="Cambria Math" w:hAnsi="Cambria Math"/>
                          <w:i/>
                          <w:lang w:eastAsia="zh-CN"/>
                        </w:rPr>
                      </m:ctrlPr>
                    </m:sup>
                  </m:sSup>
                  <m:ctrlPr>
                    <w:rPr>
                      <w:rFonts w:ascii="Cambria Math" w:hAnsi="Cambria Math"/>
                      <w:i/>
                      <w:lang w:eastAsia="zh-CN"/>
                    </w:rPr>
                  </m:ctrlPr>
                </m:e>
              </m:d>
              <m:r>
                <m:rPr/>
                <w:rPr>
                  <w:rFonts w:ascii="Cambria Math" w:hAnsi="Cambria Math"/>
                  <w:lang w:eastAsia="zh-CN"/>
                </w:rPr>
                <m:t>,N</m:t>
              </m:r>
              <m:ctrlPr>
                <w:rPr>
                  <w:rFonts w:ascii="Cambria Math" w:hAnsi="Cambria Math"/>
                  <w:lang w:eastAsia="zh-CN"/>
                </w:rPr>
              </m:ctrlPr>
            </m:e>
          </m:d>
          <m:r>
            <m:rPr>
              <m:sty m:val="p"/>
            </m:rPr>
            <w:rPr>
              <w:rFonts w:hint="eastAsia" w:ascii="Cambria Math" w:hAnsi="Cambria Math"/>
              <w:lang w:eastAsia="zh-CN"/>
            </w:rPr>
            <m:t>，</m:t>
          </m:r>
          <m:r>
            <m:rPr/>
            <w:rPr>
              <w:rFonts w:ascii="Cambria Math" w:hAnsi="Cambria Math"/>
              <w:lang w:eastAsia="zh-CN"/>
            </w:rPr>
            <m:t>i</m:t>
          </m:r>
          <m:r>
            <m:rPr>
              <m:sty m:val="p"/>
            </m:rPr>
            <w:rPr>
              <w:rFonts w:ascii="Cambria Math" w:hAnsi="Cambria Math"/>
              <w:lang w:eastAsia="zh-CN"/>
            </w:rPr>
            <m:t>=1,2,3,…,M</m:t>
          </m:r>
        </m:oMath>
      </m:oMathPara>
    </w:p>
    <w:p w14:paraId="6DA681FD">
      <w:pPr>
        <w:jc w:val="both"/>
        <w:rPr>
          <w:lang w:eastAsia="zh-CN"/>
        </w:rPr>
      </w:pPr>
      <w:r>
        <w:rPr>
          <w:rFonts w:hint="eastAsia"/>
          <w:lang w:eastAsia="zh-CN"/>
        </w:rPr>
        <w:t>w</w:t>
      </w:r>
      <w:r>
        <w:rPr>
          <w:lang w:eastAsia="zh-CN"/>
        </w:rPr>
        <w:t xml:space="preserve">here N is the number of columns and </w:t>
      </w:r>
      <m:oMath>
        <m:sSub>
          <m:sSubPr>
            <m:ctrlPr>
              <w:rPr>
                <w:rFonts w:ascii="Cambria Math" w:hAnsi="Cambria Math"/>
                <w:lang w:eastAsia="zh-CN"/>
              </w:rPr>
            </m:ctrlPr>
          </m:sSubPr>
          <m:e>
            <m:r>
              <m:rPr/>
              <w:rPr>
                <w:rFonts w:ascii="Cambria Math" w:hAnsi="Cambria Math"/>
                <w:lang w:eastAsia="zh-CN"/>
              </w:rPr>
              <m:t>R</m:t>
            </m:r>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Sub>
      </m:oMath>
      <w:r>
        <w:rPr>
          <w:rFonts w:hint="eastAsia"/>
          <w:lang w:eastAsia="zh-CN"/>
        </w:rPr>
        <w:t xml:space="preserve"> </w:t>
      </w:r>
      <w:r>
        <w:rPr>
          <w:lang w:eastAsia="zh-CN"/>
        </w:rPr>
        <w:t>is the recorded</w:t>
      </w:r>
      <w:r>
        <w:rPr>
          <w:rFonts w:hint="eastAsia"/>
          <w:lang w:eastAsia="zh-CN"/>
        </w:rPr>
        <w:t xml:space="preserve"> row indexes</w:t>
      </w:r>
      <w:r>
        <w:rPr>
          <w:lang w:eastAsia="zh-CN"/>
        </w:rPr>
        <w:t>.</w:t>
      </w:r>
    </w:p>
    <w:p w14:paraId="27D5BC8D">
      <w:pPr>
        <w:jc w:val="both"/>
      </w:pPr>
      <w:r>
        <w:t>In this way, we can avoid the influence of periodic fading in frequency domain and still keep the minimum span within a large range. The minimum span after cyclic shifting is given by</w:t>
      </w:r>
    </w:p>
    <w:p w14:paraId="4DAF2797">
      <w:pPr>
        <w:jc w:val="both"/>
        <w:rPr>
          <w:szCs w:val="24"/>
        </w:rPr>
      </w:pPr>
      <m:oMathPara>
        <m:oMath>
          <m:r>
            <m:rPr/>
            <w:rPr>
              <w:rFonts w:ascii="Cambria Math"/>
              <w:szCs w:val="24"/>
            </w:rPr>
            <m:t>​</m:t>
          </m:r>
          <m:sSub>
            <m:sSubPr>
              <m:ctrlPr>
                <w:rPr>
                  <w:rFonts w:ascii="Cambria Math" w:hAnsi="Cambria Math"/>
                  <w:i/>
                  <w:szCs w:val="24"/>
                </w:rPr>
              </m:ctrlPr>
            </m:sSubPr>
            <m:e>
              <m:r>
                <m:rPr/>
                <w:rPr>
                  <w:rFonts w:ascii="Cambria Math"/>
                  <w:szCs w:val="24"/>
                </w:rPr>
                <m:t>S</m:t>
              </m:r>
              <m:ctrlPr>
                <w:rPr>
                  <w:rFonts w:ascii="Cambria Math" w:hAnsi="Cambria Math"/>
                  <w:i/>
                  <w:szCs w:val="24"/>
                </w:rPr>
              </m:ctrlPr>
            </m:e>
            <m:sub>
              <m:func>
                <m:funcPr>
                  <m:ctrlPr>
                    <w:rPr>
                      <w:rFonts w:ascii="Cambria Math" w:hAnsi="Cambria Math"/>
                      <w:i/>
                      <w:szCs w:val="24"/>
                    </w:rPr>
                  </m:ctrlPr>
                </m:funcPr>
                <m:fName>
                  <m:r>
                    <m:rPr/>
                    <w:rPr>
                      <w:rFonts w:ascii="Cambria Math"/>
                      <w:szCs w:val="24"/>
                    </w:rPr>
                    <m:t>min_</m:t>
                  </m:r>
                  <m:ctrlPr>
                    <w:rPr>
                      <w:rFonts w:ascii="Cambria Math" w:hAnsi="Cambria Math"/>
                      <w:i/>
                      <w:szCs w:val="24"/>
                    </w:rPr>
                  </m:ctrlPr>
                </m:fName>
                <m:e>
                  <m:r>
                    <m:rPr/>
                    <w:rPr>
                      <w:rFonts w:ascii="Cambria Math"/>
                      <w:szCs w:val="24"/>
                    </w:rPr>
                    <m:t>C</m:t>
                  </m:r>
                  <m:ctrlPr>
                    <w:rPr>
                      <w:rFonts w:ascii="Cambria Math" w:hAnsi="Cambria Math"/>
                      <w:i/>
                      <w:szCs w:val="24"/>
                    </w:rPr>
                  </m:ctrlPr>
                </m:e>
              </m:func>
              <m:r>
                <m:rPr/>
                <w:rPr>
                  <w:rFonts w:ascii="Cambria Math"/>
                  <w:szCs w:val="24"/>
                </w:rPr>
                <m:t>RBI_sℎift</m:t>
              </m:r>
              <m:ctrlPr>
                <w:rPr>
                  <w:rFonts w:ascii="Cambria Math" w:hAnsi="Cambria Math"/>
                  <w:i/>
                  <w:szCs w:val="24"/>
                </w:rPr>
              </m:ctrlPr>
            </m:sub>
          </m:sSub>
          <m:r>
            <m:rPr/>
            <w:rPr>
              <w:rFonts w:ascii="Cambria Math" w:hAnsi="Cambria Math"/>
              <w:szCs w:val="24"/>
            </w:rPr>
            <m:t>≥</m:t>
          </m:r>
          <m:d>
            <m:dPr>
              <m:begChr m:val="{"/>
              <m:endChr m:val="}"/>
              <m:ctrlPr>
                <w:rPr>
                  <w:rFonts w:ascii="Cambria Math" w:hAnsi="Cambria Math"/>
                  <w:i/>
                  <w:szCs w:val="24"/>
                </w:rPr>
              </m:ctrlPr>
            </m:dPr>
            <m:e>
              <m:func>
                <m:funcPr>
                  <m:ctrlPr>
                    <w:rPr>
                      <w:rFonts w:ascii="Cambria Math" w:hAnsi="Cambria Math"/>
                      <w:i/>
                      <w:szCs w:val="24"/>
                    </w:rPr>
                  </m:ctrlPr>
                </m:funcPr>
                <m:fName>
                  <m:r>
                    <m:rPr/>
                    <w:rPr>
                      <w:rFonts w:ascii="Cambria Math"/>
                      <w:szCs w:val="24"/>
                    </w:rPr>
                    <m:t>min</m:t>
                  </m:r>
                  <m:ctrlPr>
                    <w:rPr>
                      <w:rFonts w:ascii="Cambria Math" w:hAnsi="Cambria Math"/>
                      <w:i/>
                      <w:szCs w:val="24"/>
                    </w:rPr>
                  </m:ctrlPr>
                </m:fName>
                <m:e>
                  <m:r>
                    <m:rPr/>
                    <w:rPr>
                      <w:rFonts w:ascii="Cambria Math"/>
                      <w:szCs w:val="24"/>
                    </w:rPr>
                    <m:t>(</m:t>
                  </m:r>
                  <m:ctrlPr>
                    <w:rPr>
                      <w:rFonts w:ascii="Cambria Math" w:hAnsi="Cambria Math"/>
                      <w:i/>
                      <w:szCs w:val="24"/>
                    </w:rPr>
                  </m:ctrlPr>
                </m:e>
              </m:func>
              <m:r>
                <m:rPr/>
                <w:rPr>
                  <w:rFonts w:ascii="Cambria Math"/>
                  <w:szCs w:val="24"/>
                </w:rPr>
                <m:t>d+</m:t>
              </m:r>
              <m:r>
                <m:rPr/>
                <w:rPr>
                  <w:rFonts w:hint="eastAsia" w:ascii="Cambria Math"/>
                  <w:szCs w:val="24"/>
                  <w:lang w:eastAsia="zh-CN"/>
                </w:rPr>
                <m:t>1</m:t>
              </m:r>
              <m:r>
                <m:rPr/>
                <w:rPr>
                  <w:rFonts w:ascii="Cambria Math"/>
                  <w:szCs w:val="24"/>
                </w:rPr>
                <m:t>,bN−1)</m:t>
              </m:r>
              <m:ctrlPr>
                <w:rPr>
                  <w:rFonts w:ascii="Cambria Math" w:hAnsi="Cambria Math"/>
                  <w:i/>
                  <w:szCs w:val="24"/>
                </w:rPr>
              </m:ctrlPr>
            </m:e>
          </m:d>
        </m:oMath>
      </m:oMathPara>
    </w:p>
    <w:p w14:paraId="538EB8CD">
      <w:pPr>
        <w:jc w:val="both"/>
        <w:rPr>
          <w:lang w:eastAsia="zh-CN"/>
        </w:rPr>
      </w:pPr>
      <w:r>
        <w:rPr>
          <w:lang w:eastAsia="zh-CN"/>
        </w:rPr>
        <w:t xml:space="preserve">Figures 4 </w:t>
      </w:r>
      <w:r>
        <w:rPr>
          <w:rFonts w:hint="eastAsia"/>
          <w:lang w:eastAsia="zh-CN"/>
        </w:rPr>
        <w:t>shows the BER performance versus SNR for PMCH reception with and without frequency interleaving</w:t>
      </w:r>
      <w:r>
        <w:rPr>
          <w:lang w:eastAsia="zh-CN"/>
        </w:rPr>
        <w:t xml:space="preserve">, </w:t>
      </w:r>
      <w:r>
        <w:rPr>
          <w:rFonts w:hint="eastAsia"/>
          <w:lang w:eastAsia="zh-CN"/>
        </w:rPr>
        <w:t>where the row-column BI</w:t>
      </w:r>
      <w:r>
        <w:rPr>
          <w:lang w:eastAsia="zh-CN"/>
        </w:rPr>
        <w:t>, CRBI</w:t>
      </w:r>
      <w:r>
        <w:rPr>
          <w:rFonts w:hint="eastAsia"/>
          <w:lang w:eastAsia="zh-CN"/>
        </w:rPr>
        <w:t xml:space="preserve"> and CRBI</w:t>
      </w:r>
      <w:r>
        <w:rPr>
          <w:lang w:eastAsia="zh-CN"/>
        </w:rPr>
        <w:t xml:space="preserve"> with cyclic shift </w:t>
      </w:r>
      <w:r>
        <w:rPr>
          <w:rFonts w:hint="eastAsia"/>
          <w:lang w:eastAsia="zh-CN"/>
        </w:rPr>
        <w:t xml:space="preserve">are included for comparison of frequency interleaving performance. The simulation parameters are the same as those of PMCH frequency interleaving for </w:t>
      </w:r>
      <w:r>
        <w:t>rooftop reception</w:t>
      </w:r>
      <w:r>
        <w:rPr>
          <w:rFonts w:hint="eastAsia"/>
          <w:lang w:eastAsia="zh-CN"/>
        </w:rPr>
        <w:t xml:space="preserve"> in [</w:t>
      </w:r>
      <w:r>
        <w:rPr>
          <w:lang w:eastAsia="zh-CN"/>
        </w:rPr>
        <w:t>1</w:t>
      </w:r>
      <w:r>
        <w:rPr>
          <w:rFonts w:hint="eastAsia"/>
          <w:lang w:eastAsia="zh-CN"/>
        </w:rPr>
        <w:t>]. Different from the row-</w:t>
      </w:r>
      <w:r>
        <w:rPr>
          <w:lang w:eastAsia="zh-CN"/>
        </w:rPr>
        <w:t>column</w:t>
      </w:r>
      <w:r>
        <w:rPr>
          <w:rFonts w:hint="eastAsia"/>
          <w:lang w:eastAsia="zh-CN"/>
        </w:rPr>
        <w:t xml:space="preserve"> interleaver which has </w:t>
      </w:r>
      <w:r>
        <w:rPr>
          <w:lang w:eastAsia="zh-CN"/>
        </w:rPr>
        <w:t>9</w:t>
      </w:r>
      <w:r>
        <w:rPr>
          <w:rFonts w:hint="eastAsia"/>
          <w:lang w:eastAsia="zh-CN"/>
        </w:rPr>
        <w:t>, the CRBI-FI has 8 columns</w:t>
      </w:r>
      <w:r>
        <w:rPr>
          <w:lang w:eastAsia="zh-CN"/>
        </w:rPr>
        <w:t>. The</w:t>
      </w:r>
      <w:r>
        <w:rPr>
          <w:rFonts w:hint="eastAsia"/>
          <w:lang w:eastAsia="zh-CN"/>
        </w:rPr>
        <w:t xml:space="preserve"> </w:t>
      </w:r>
      <w:r>
        <w:rPr>
          <w:lang w:eastAsia="zh-CN"/>
        </w:rPr>
        <w:t>TBS size is 45352 bits</w:t>
      </w:r>
      <w:r>
        <w:rPr>
          <w:rFonts w:hint="eastAsia"/>
          <w:lang w:eastAsia="zh-CN"/>
        </w:rPr>
        <w:t>.</w:t>
      </w:r>
    </w:p>
    <w:p w14:paraId="25546E5C">
      <w:pPr>
        <w:jc w:val="both"/>
        <w:rPr>
          <w:lang w:eastAsia="zh-CN"/>
        </w:rPr>
      </w:pPr>
      <w:r>
        <w:rPr>
          <w:lang w:eastAsia="zh-CN"/>
        </w:rPr>
        <w:t xml:space="preserve">The results </w:t>
      </w:r>
      <w:r>
        <w:rPr>
          <w:rFonts w:hint="eastAsia"/>
          <w:lang w:eastAsia="zh-CN"/>
        </w:rPr>
        <w:t xml:space="preserve">verify the performance improvement by the use of frequency interleaving. Furthermore, the </w:t>
      </w:r>
      <w:bookmarkStart w:id="1" w:name="_Hlk24125063"/>
      <w:r>
        <w:rPr>
          <w:rFonts w:hint="eastAsia"/>
          <w:lang w:eastAsia="zh-CN"/>
        </w:rPr>
        <w:t xml:space="preserve">CRBI </w:t>
      </w:r>
      <w:r>
        <w:rPr>
          <w:lang w:eastAsia="zh-CN"/>
        </w:rPr>
        <w:t xml:space="preserve">and CRBI with cyclic shift </w:t>
      </w:r>
      <w:r>
        <w:rPr>
          <w:rFonts w:hint="eastAsia"/>
          <w:lang w:eastAsia="zh-CN"/>
        </w:rPr>
        <w:t xml:space="preserve">achieves a better BER performance than the </w:t>
      </w:r>
      <w:r>
        <w:rPr>
          <w:lang w:eastAsia="zh-CN"/>
        </w:rPr>
        <w:t>row-column interleave</w:t>
      </w:r>
      <w:r>
        <w:rPr>
          <w:rFonts w:hint="eastAsia"/>
          <w:lang w:eastAsia="zh-CN"/>
        </w:rPr>
        <w:t>r</w:t>
      </w:r>
      <w:bookmarkEnd w:id="1"/>
      <w:r>
        <w:rPr>
          <w:rFonts w:hint="eastAsia"/>
          <w:lang w:eastAsia="zh-CN"/>
        </w:rPr>
        <w:t xml:space="preserve"> in [</w:t>
      </w:r>
      <w:r>
        <w:rPr>
          <w:lang w:eastAsia="zh-CN"/>
        </w:rPr>
        <w:t>1</w:t>
      </w:r>
      <w:r>
        <w:rPr>
          <w:rFonts w:hint="eastAsia"/>
          <w:lang w:eastAsia="zh-CN"/>
        </w:rPr>
        <w:t xml:space="preserve">]. </w:t>
      </w:r>
    </w:p>
    <w:p w14:paraId="727AE3B9">
      <w:pPr>
        <w:jc w:val="both"/>
        <w:rPr>
          <w:b/>
          <w:bCs/>
          <w:lang w:eastAsia="zh-CN"/>
        </w:rPr>
      </w:pPr>
      <w:r>
        <w:rPr>
          <w:b/>
          <w:bCs/>
          <w:lang w:eastAsia="zh-CN"/>
        </w:rPr>
        <w:t xml:space="preserve">Observation 3: </w:t>
      </w:r>
      <w:r>
        <w:rPr>
          <w:rFonts w:hint="eastAsia"/>
          <w:b/>
          <w:bCs/>
          <w:lang w:eastAsia="zh-CN"/>
        </w:rPr>
        <w:t>The</w:t>
      </w:r>
      <w:r>
        <w:rPr>
          <w:b/>
          <w:bCs/>
          <w:lang w:eastAsia="zh-CN"/>
        </w:rPr>
        <w:t xml:space="preserve"> CRBI-FI and CRBI-FI with cyclic shift show a better BER performance than the traditional row-column interleaver in TDL-B channel. </w:t>
      </w:r>
    </w:p>
    <w:p w14:paraId="1C236BC9">
      <w:pPr>
        <w:jc w:val="center"/>
        <w:rPr>
          <w:b/>
          <w:bCs/>
          <w:lang w:eastAsia="zh-CN"/>
        </w:rPr>
      </w:pPr>
      <w:r>
        <w:drawing>
          <wp:inline distT="0" distB="0" distL="0" distR="0">
            <wp:extent cx="4061460" cy="31407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063744" cy="3142541"/>
                    </a:xfrm>
                    <a:prstGeom prst="rect">
                      <a:avLst/>
                    </a:prstGeom>
                    <a:noFill/>
                    <a:ln>
                      <a:noFill/>
                    </a:ln>
                  </pic:spPr>
                </pic:pic>
              </a:graphicData>
            </a:graphic>
          </wp:inline>
        </w:drawing>
      </w:r>
    </w:p>
    <w:p w14:paraId="15EABA1D">
      <w:pPr>
        <w:jc w:val="center"/>
        <w:rPr>
          <w:b/>
          <w:bCs/>
          <w:sz w:val="18"/>
          <w:szCs w:val="18"/>
          <w:lang w:eastAsia="zh-CN"/>
        </w:rPr>
      </w:pPr>
      <w:r>
        <w:rPr>
          <w:b/>
          <w:bCs/>
          <w:sz w:val="18"/>
          <w:szCs w:val="18"/>
          <w:lang w:eastAsia="zh-CN"/>
        </w:rPr>
        <w:t xml:space="preserve">Figure 4: </w:t>
      </w:r>
      <w:r>
        <w:rPr>
          <w:rFonts w:hint="eastAsia"/>
          <w:b/>
          <w:bCs/>
          <w:sz w:val="18"/>
          <w:szCs w:val="18"/>
          <w:lang w:eastAsia="zh-CN"/>
        </w:rPr>
        <w:t>BER</w:t>
      </w:r>
      <w:r>
        <w:rPr>
          <w:b/>
          <w:bCs/>
          <w:sz w:val="18"/>
          <w:szCs w:val="18"/>
          <w:lang w:eastAsia="zh-CN"/>
        </w:rPr>
        <w:t xml:space="preserve"> vs. SNR for PMCH numerology with 300µs CP and 2700µs </w:t>
      </w:r>
      <w:r>
        <w:rPr>
          <w:b/>
          <w:bCs/>
          <w:i/>
          <w:iCs/>
          <w:sz w:val="18"/>
          <w:szCs w:val="18"/>
          <w:lang w:eastAsia="zh-CN"/>
        </w:rPr>
        <w:t>T</w:t>
      </w:r>
      <w:r>
        <w:rPr>
          <w:b/>
          <w:bCs/>
          <w:i/>
          <w:iCs/>
          <w:sz w:val="18"/>
          <w:szCs w:val="18"/>
          <w:vertAlign w:val="subscript"/>
          <w:lang w:eastAsia="zh-CN"/>
        </w:rPr>
        <w:t>u</w:t>
      </w:r>
      <w:r>
        <w:rPr>
          <w:b/>
          <w:bCs/>
          <w:sz w:val="18"/>
          <w:szCs w:val="18"/>
          <w:lang w:eastAsia="zh-CN"/>
        </w:rPr>
        <w:t xml:space="preserve"> in TDL-B channel with 35µs of delay spread in a 10 MHz system bandwidth with different frequency interleaver.</w:t>
      </w:r>
    </w:p>
    <w:p w14:paraId="68F2B7EF">
      <w:pPr>
        <w:jc w:val="both"/>
        <w:rPr>
          <w:lang w:eastAsia="zh-CN"/>
        </w:rPr>
      </w:pPr>
      <w:r>
        <w:rPr>
          <w:lang w:eastAsia="zh-CN"/>
        </w:rPr>
        <w:t xml:space="preserve">With a two-tap delay channel, the system may suffer more from the periodic deep fades in frequency. </w:t>
      </w:r>
      <w:r>
        <w:rPr>
          <w:rFonts w:hint="eastAsia"/>
          <w:lang w:eastAsia="zh-CN"/>
        </w:rPr>
        <w:t>F</w:t>
      </w:r>
      <w:r>
        <w:rPr>
          <w:lang w:eastAsia="zh-CN"/>
        </w:rPr>
        <w:t>igure 5 shows the performance when a two-tap delay channel with a 200us of delay is used. The TBS size is 45532. Result shows that the proposed cyclic shift</w:t>
      </w:r>
      <w:r>
        <w:t xml:space="preserve"> </w:t>
      </w:r>
      <w:r>
        <w:rPr>
          <w:lang w:eastAsia="zh-CN"/>
        </w:rPr>
        <w:t>could enhance the system's performance when there is a periodic deep fades in frequency.</w:t>
      </w:r>
    </w:p>
    <w:p w14:paraId="001B26CF">
      <w:pPr>
        <w:jc w:val="both"/>
        <w:rPr>
          <w:b/>
          <w:bCs/>
          <w:lang w:eastAsia="zh-CN"/>
        </w:rPr>
      </w:pPr>
      <w:r>
        <w:rPr>
          <w:b/>
          <w:bCs/>
          <w:lang w:eastAsia="zh-CN"/>
        </w:rPr>
        <w:t>Observation 4: The cyclic shift for elements of each row in CRBI-FI enhance the BER performance when facing periodic deep fades in frequency in two-tap delay channel.</w:t>
      </w:r>
    </w:p>
    <w:p w14:paraId="5962F266">
      <w:pPr>
        <w:jc w:val="center"/>
        <w:rPr>
          <w:b/>
          <w:bCs/>
          <w:sz w:val="18"/>
          <w:szCs w:val="18"/>
          <w:lang w:eastAsia="zh-CN"/>
        </w:rPr>
      </w:pPr>
      <w:r>
        <w:drawing>
          <wp:inline distT="0" distB="0" distL="0" distR="0">
            <wp:extent cx="4739640" cy="37338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39640" cy="3733800"/>
                    </a:xfrm>
                    <a:prstGeom prst="rect">
                      <a:avLst/>
                    </a:prstGeom>
                    <a:noFill/>
                    <a:ln>
                      <a:noFill/>
                    </a:ln>
                  </pic:spPr>
                </pic:pic>
              </a:graphicData>
            </a:graphic>
          </wp:inline>
        </w:drawing>
      </w:r>
    </w:p>
    <w:p w14:paraId="43FA0FD1">
      <w:pPr>
        <w:jc w:val="center"/>
        <w:rPr>
          <w:b/>
          <w:bCs/>
          <w:sz w:val="18"/>
          <w:szCs w:val="18"/>
          <w:lang w:eastAsia="zh-CN"/>
        </w:rPr>
      </w:pPr>
      <w:r>
        <w:rPr>
          <w:b/>
          <w:bCs/>
          <w:sz w:val="18"/>
          <w:szCs w:val="18"/>
          <w:lang w:eastAsia="zh-CN"/>
        </w:rPr>
        <w:t xml:space="preserve">Figure 5: </w:t>
      </w:r>
      <w:r>
        <w:rPr>
          <w:rFonts w:hint="eastAsia"/>
          <w:b/>
          <w:bCs/>
          <w:sz w:val="18"/>
          <w:szCs w:val="18"/>
          <w:lang w:eastAsia="zh-CN"/>
        </w:rPr>
        <w:t>BER</w:t>
      </w:r>
      <w:r>
        <w:rPr>
          <w:b/>
          <w:bCs/>
          <w:sz w:val="18"/>
          <w:szCs w:val="18"/>
          <w:lang w:eastAsia="zh-CN"/>
        </w:rPr>
        <w:t xml:space="preserve"> vs. SNR for PMCH numerology in two-tap delay channel with 200µs of delay in a 10 MHz system bandwidth</w:t>
      </w:r>
    </w:p>
    <w:p w14:paraId="6B3D99D1">
      <w:pPr>
        <w:jc w:val="both"/>
        <w:rPr>
          <w:lang w:eastAsia="zh-CN"/>
        </w:rPr>
      </w:pPr>
      <w:r>
        <w:rPr>
          <w:lang w:eastAsia="zh-CN"/>
        </w:rPr>
        <w:t>For random cyclic shifts, when</w:t>
      </w:r>
      <m:oMath>
        <m:r>
          <m:rPr>
            <m:sty m:val="p"/>
          </m:rPr>
          <w:rPr>
            <w:rFonts w:ascii="Cambria Math" w:hAnsi="Cambria Math"/>
            <w:lang w:eastAsia="zh-CN"/>
          </w:rPr>
          <m:t xml:space="preserve"> mod</m:t>
        </m:r>
        <m:d>
          <m:dPr>
            <m:ctrlPr>
              <w:rPr>
                <w:rFonts w:ascii="Cambria Math" w:hAnsi="Cambria Math"/>
                <w:lang w:eastAsia="zh-CN"/>
              </w:rPr>
            </m:ctrlPr>
          </m:dPr>
          <m:e>
            <m:r>
              <m:rPr>
                <m:sty m:val="p"/>
              </m:rPr>
              <w:rPr>
                <w:rFonts w:ascii="Cambria Math" w:hAnsi="Cambria Math"/>
                <w:lang w:eastAsia="zh-CN"/>
              </w:rPr>
              <m:t>S</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R</m:t>
                    </m:r>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r>
              <m:rPr>
                <m:sty m:val="p"/>
              </m:rPr>
              <w:rPr>
                <w:rFonts w:ascii="Cambria Math" w:hAnsi="Cambria Math"/>
                <w:lang w:eastAsia="zh-CN"/>
              </w:rPr>
              <m:t>+S</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R</m:t>
                    </m:r>
                    <m:ctrlPr>
                      <w:rPr>
                        <w:rFonts w:ascii="Cambria Math" w:hAnsi="Cambria Math"/>
                        <w:lang w:eastAsia="zh-CN"/>
                      </w:rPr>
                    </m:ctrlPr>
                  </m:e>
                  <m:sub>
                    <m:r>
                      <m:rPr/>
                      <w:rPr>
                        <w:rFonts w:ascii="Cambria Math" w:hAnsi="Cambria Math"/>
                        <w:lang w:eastAsia="zh-CN"/>
                      </w:rPr>
                      <m:t>i</m:t>
                    </m:r>
                    <m:r>
                      <m:rPr>
                        <m:sty m:val="p"/>
                      </m:rPr>
                      <w:rPr>
                        <w:rFonts w:ascii="Cambria Math" w:hAnsi="Cambria Math"/>
                        <w:lang w:eastAsia="zh-CN"/>
                      </w:rPr>
                      <m:t>−1</m:t>
                    </m:r>
                    <m:ctrlPr>
                      <w:rPr>
                        <w:rFonts w:ascii="Cambria Math" w:hAnsi="Cambria Math"/>
                        <w:lang w:eastAsia="zh-CN"/>
                      </w:rPr>
                    </m:ctrlPr>
                  </m:sub>
                </m:sSub>
                <m:ctrlPr>
                  <w:rPr>
                    <w:rFonts w:ascii="Cambria Math" w:hAnsi="Cambria Math"/>
                    <w:lang w:eastAsia="zh-CN"/>
                  </w:rPr>
                </m:ctrlPr>
              </m:e>
            </m:d>
            <m:r>
              <m:rPr>
                <m:sty m:val="p"/>
              </m:rPr>
              <w:rPr>
                <w:rFonts w:ascii="Cambria Math" w:hAnsi="Cambria Math"/>
                <w:lang w:eastAsia="zh-CN"/>
              </w:rPr>
              <m:t xml:space="preserve">, </m:t>
            </m:r>
            <m:r>
              <m:rPr/>
              <w:rPr>
                <w:rFonts w:ascii="Cambria Math" w:hAnsi="Cambria Math"/>
                <w:lang w:eastAsia="zh-CN"/>
              </w:rPr>
              <m:t>N</m:t>
            </m:r>
            <m:ctrlPr>
              <w:rPr>
                <w:rFonts w:ascii="Cambria Math" w:hAnsi="Cambria Math"/>
                <w:lang w:eastAsia="zh-CN"/>
              </w:rPr>
            </m:ctrlPr>
          </m:e>
        </m:d>
        <m:r>
          <m:rPr>
            <m:sty m:val="p"/>
          </m:rPr>
          <w:rPr>
            <w:rFonts w:ascii="Cambria Math" w:hAnsi="Cambria Math"/>
            <w:lang w:eastAsia="zh-CN"/>
          </w:rPr>
          <m:t>=</m:t>
        </m:r>
        <m:r>
          <m:rPr/>
          <w:rPr>
            <w:rFonts w:ascii="Cambria Math" w:hAnsi="Cambria Math"/>
            <w:lang w:eastAsia="zh-CN"/>
          </w:rPr>
          <m:t>N</m:t>
        </m:r>
        <m:r>
          <m:rPr>
            <m:sty m:val="p"/>
          </m:rPr>
          <w:rPr>
            <w:rFonts w:ascii="Cambria Math" w:hAnsi="Cambria Math"/>
            <w:lang w:eastAsia="zh-CN"/>
          </w:rPr>
          <m:t>−1</m:t>
        </m:r>
      </m:oMath>
      <w:r>
        <w:rPr>
          <w:lang w:eastAsia="zh-CN"/>
        </w:rPr>
        <w:t xml:space="preserve">, its minimum span will definitely decrease by </w:t>
      </w:r>
      <m:oMath>
        <m:r>
          <m:rPr/>
          <w:rPr>
            <w:rFonts w:ascii="Cambria Math" w:hAnsi="Cambria Math"/>
            <w:lang w:eastAsia="zh-CN"/>
          </w:rPr>
          <m:t>N</m:t>
        </m:r>
        <m:r>
          <m:rPr>
            <m:sty m:val="p"/>
          </m:rPr>
          <w:rPr>
            <w:rFonts w:ascii="Cambria Math" w:hAnsi="Cambria Math"/>
            <w:lang w:eastAsia="zh-CN"/>
          </w:rPr>
          <m:t>−1</m:t>
        </m:r>
      </m:oMath>
      <w:r>
        <w:rPr>
          <w:lang w:eastAsia="zh-CN"/>
        </w:rPr>
        <w:t xml:space="preserve">. In the case of </w:t>
      </w:r>
      <m:oMath>
        <m:r>
          <m:rPr>
            <m:sty m:val="p"/>
          </m:rPr>
          <w:rPr>
            <w:rFonts w:ascii="Cambria Math" w:hAnsi="Cambria Math"/>
            <w:lang w:eastAsia="zh-CN"/>
          </w:rPr>
          <m:t>1−</m:t>
        </m:r>
        <m:sSup>
          <m:sSupPr>
            <m:ctrlPr>
              <w:rPr>
                <w:rFonts w:ascii="Cambria Math" w:hAnsi="Cambria Math"/>
                <w:lang w:eastAsia="zh-CN"/>
              </w:rPr>
            </m:ctrlPr>
          </m:sSupPr>
          <m:e>
            <m:r>
              <m:rPr>
                <m:sty m:val="p"/>
              </m:rPr>
              <w:rPr>
                <w:rFonts w:ascii="Cambria Math" w:hAnsi="Cambria Math"/>
                <w:lang w:eastAsia="zh-CN"/>
              </w:rPr>
              <m:t>(</m:t>
            </m:r>
            <m:f>
              <m:fPr>
                <m:ctrlPr>
                  <w:rPr>
                    <w:rFonts w:ascii="Cambria Math" w:hAnsi="Cambria Math"/>
                    <w:lang w:eastAsia="zh-CN"/>
                  </w:rPr>
                </m:ctrlPr>
              </m:fPr>
              <m:num>
                <m:r>
                  <m:rPr/>
                  <w:rPr>
                    <w:rFonts w:ascii="Cambria Math" w:hAnsi="Cambria Math"/>
                    <w:lang w:eastAsia="zh-CN"/>
                  </w:rPr>
                  <m:t>N</m:t>
                </m:r>
                <m:r>
                  <m:rPr>
                    <m:sty m:val="p"/>
                  </m:rPr>
                  <w:rPr>
                    <w:rFonts w:ascii="Cambria Math" w:hAnsi="Cambria Math"/>
                    <w:lang w:eastAsia="zh-CN"/>
                  </w:rPr>
                  <m:t>−1</m:t>
                </m:r>
                <m:ctrlPr>
                  <w:rPr>
                    <w:rFonts w:ascii="Cambria Math" w:hAnsi="Cambria Math"/>
                    <w:lang w:eastAsia="zh-CN"/>
                  </w:rPr>
                </m:ctrlPr>
              </m:num>
              <m:den>
                <m:r>
                  <m:rPr/>
                  <w:rPr>
                    <w:rFonts w:ascii="Cambria Math" w:hAnsi="Cambria Math"/>
                    <w:lang w:eastAsia="zh-CN"/>
                  </w:rPr>
                  <m:t>N</m:t>
                </m:r>
                <m:ctrlPr>
                  <w:rPr>
                    <w:rFonts w:ascii="Cambria Math" w:hAnsi="Cambria Math"/>
                    <w:lang w:eastAsia="zh-CN"/>
                  </w:rPr>
                </m:ctrlPr>
              </m:den>
            </m:f>
            <m:r>
              <m:rPr>
                <m:sty m:val="p"/>
              </m:rPr>
              <w:rPr>
                <w:rFonts w:ascii="Cambria Math" w:hAnsi="Cambria Math"/>
                <w:lang w:eastAsia="zh-CN"/>
              </w:rPr>
              <m:t>)</m:t>
            </m:r>
            <m:ctrlPr>
              <w:rPr>
                <w:rFonts w:ascii="Cambria Math" w:hAnsi="Cambria Math"/>
                <w:lang w:eastAsia="zh-CN"/>
              </w:rPr>
            </m:ctrlPr>
          </m:e>
          <m:sup>
            <m:r>
              <m:rPr/>
              <w:rPr>
                <w:rFonts w:ascii="Cambria Math" w:hAnsi="Cambria Math"/>
                <w:lang w:eastAsia="zh-CN"/>
              </w:rPr>
              <m:t>M</m:t>
            </m:r>
            <m:ctrlPr>
              <w:rPr>
                <w:rFonts w:ascii="Cambria Math" w:hAnsi="Cambria Math"/>
                <w:lang w:eastAsia="zh-CN"/>
              </w:rPr>
            </m:ctrlPr>
          </m:sup>
        </m:sSup>
        <m:r>
          <m:rPr>
            <m:sty m:val="p"/>
          </m:rPr>
          <w:rPr>
            <w:rFonts w:ascii="Cambria Math" w:hAnsi="Cambria Math"/>
            <w:lang w:eastAsia="zh-CN"/>
          </w:rPr>
          <m:t>≈1</m:t>
        </m:r>
      </m:oMath>
      <w:r>
        <w:rPr>
          <w:lang w:eastAsia="zh-CN"/>
        </w:rPr>
        <w:t>, its probability can be considered as certain. Therefore, the proposed design of cyclic shifts in [4] has a significant advantage over purely random cyclic shifts.</w:t>
      </w:r>
    </w:p>
    <w:p w14:paraId="3542DF69">
      <w:pPr>
        <w:jc w:val="both"/>
        <w:rPr>
          <w:b/>
          <w:bCs/>
          <w:lang w:eastAsia="zh-CN"/>
        </w:rPr>
      </w:pPr>
      <w:r>
        <w:rPr>
          <w:rFonts w:hint="eastAsia"/>
          <w:b/>
          <w:bCs/>
          <w:lang w:eastAsia="zh-CN"/>
        </w:rPr>
        <w:t xml:space="preserve">Proposal </w:t>
      </w:r>
      <w:r>
        <w:rPr>
          <w:b/>
          <w:bCs/>
          <w:lang w:eastAsia="zh-CN"/>
        </w:rPr>
        <w:t>4</w:t>
      </w:r>
      <w:r>
        <w:rPr>
          <w:rFonts w:hint="eastAsia"/>
          <w:b/>
          <w:bCs/>
          <w:lang w:eastAsia="zh-CN"/>
        </w:rPr>
        <w:t xml:space="preserve">: </w:t>
      </w:r>
      <w:r>
        <w:rPr>
          <w:b/>
          <w:bCs/>
          <w:lang w:eastAsia="zh-CN"/>
        </w:rPr>
        <w:t xml:space="preserve">The </w:t>
      </w:r>
      <w:r>
        <w:rPr>
          <w:rFonts w:hint="eastAsia"/>
          <w:b/>
          <w:bCs/>
          <w:lang w:eastAsia="zh-CN"/>
        </w:rPr>
        <w:t xml:space="preserve">CRBI-FI </w:t>
      </w:r>
      <w:r>
        <w:rPr>
          <w:b/>
          <w:bCs/>
          <w:lang w:eastAsia="zh-CN"/>
        </w:rPr>
        <w:t>with cyclic shift for elements in each row should be specified to enhance the system performance</w:t>
      </w:r>
      <w:r>
        <w:rPr>
          <w:rFonts w:hint="eastAsia"/>
          <w:b/>
          <w:bCs/>
          <w:lang w:eastAsia="zh-CN"/>
        </w:rPr>
        <w:t>.</w:t>
      </w:r>
      <w:r>
        <w:rPr>
          <w:b/>
          <w:bCs/>
          <w:lang w:eastAsia="zh-CN"/>
        </w:rPr>
        <w:t xml:space="preserve"> </w:t>
      </w:r>
      <w:r>
        <w:rPr>
          <w:rFonts w:hint="eastAsia"/>
          <w:b/>
          <w:bCs/>
          <w:lang w:eastAsia="zh-CN"/>
        </w:rPr>
        <w:t>The</w:t>
      </w:r>
      <w:r>
        <w:rPr>
          <w:b/>
          <w:bCs/>
          <w:lang w:eastAsia="zh-CN"/>
        </w:rPr>
        <w:t xml:space="preserve"> frequency interleaver is operated as the following steps:</w:t>
      </w:r>
    </w:p>
    <w:p w14:paraId="735B67EA">
      <w:pPr>
        <w:pStyle w:val="26"/>
        <w:numPr>
          <w:ilvl w:val="0"/>
          <w:numId w:val="6"/>
        </w:numPr>
        <w:spacing w:after="0"/>
        <w:rPr>
          <w:rFonts w:eastAsiaTheme="minorEastAsia"/>
          <w:b/>
          <w:bCs/>
          <w:lang w:eastAsia="en-GB"/>
        </w:rPr>
      </w:pPr>
      <w:r>
        <w:rPr>
          <w:rFonts w:eastAsiaTheme="minorEastAsia"/>
          <w:b/>
          <w:bCs/>
          <w:lang w:eastAsia="en-GB"/>
        </w:rPr>
        <w:t>Determine the number of columns for the sub-block interleaver N based on the TBS size;</w:t>
      </w:r>
    </w:p>
    <w:p w14:paraId="14AE691B">
      <w:pPr>
        <w:pStyle w:val="26"/>
        <w:numPr>
          <w:ilvl w:val="0"/>
          <w:numId w:val="6"/>
        </w:numPr>
        <w:spacing w:after="0"/>
        <w:rPr>
          <w:rFonts w:eastAsiaTheme="minorEastAsia"/>
          <w:b/>
          <w:bCs/>
          <w:lang w:eastAsia="en-GB"/>
        </w:rPr>
      </w:pPr>
      <w:r>
        <w:rPr>
          <w:rFonts w:eastAsiaTheme="minorEastAsia"/>
          <w:b/>
          <w:bCs/>
          <w:lang w:eastAsia="en-GB"/>
        </w:rPr>
        <w:t xml:space="preserve">Determine the number of rows for the sub-block interleaver as </w:t>
      </w:r>
      <m:oMath>
        <m:r>
          <m:rPr>
            <m:sty m:val="b"/>
          </m:rPr>
          <w:rPr>
            <w:rFonts w:ascii="Cambria Math" w:hAnsi="Cambria Math" w:eastAsiaTheme="minorEastAsia"/>
            <w:lang w:eastAsia="en-GB"/>
          </w:rPr>
          <m:t>M=</m:t>
        </m:r>
        <m:d>
          <m:dPr>
            <m:begChr m:val="⌈"/>
            <m:endChr m:val="⌉"/>
            <m:ctrlPr>
              <w:rPr>
                <w:rFonts w:ascii="Cambria Math" w:hAnsi="Cambria Math" w:eastAsiaTheme="minorEastAsia"/>
                <w:b/>
                <w:bCs/>
                <w:lang w:eastAsia="en-GB"/>
              </w:rPr>
            </m:ctrlPr>
          </m:dPr>
          <m:e>
            <m:f>
              <m:fPr>
                <m:ctrlPr>
                  <w:rPr>
                    <w:rFonts w:ascii="Cambria Math" w:hAnsi="Cambria Math" w:eastAsiaTheme="minorEastAsia"/>
                    <w:b/>
                    <w:bCs/>
                    <w:lang w:eastAsia="en-GB"/>
                  </w:rPr>
                </m:ctrlPr>
              </m:fPr>
              <m:num>
                <m:sSubSup>
                  <m:sSubSupPr>
                    <m:ctrlPr>
                      <w:rPr>
                        <w:rFonts w:ascii="Cambria Math" w:hAnsi="Cambria Math" w:eastAsiaTheme="minorEastAsia"/>
                        <w:b/>
                        <w:bCs/>
                        <w:lang w:eastAsia="en-GB"/>
                      </w:rPr>
                    </m:ctrlPr>
                  </m:sSubSupPr>
                  <m:e>
                    <m:r>
                      <m:rPr>
                        <m:sty m:val="bi"/>
                      </m:rPr>
                      <w:rPr>
                        <w:rFonts w:ascii="Cambria Math" w:hAnsi="Cambria Math" w:eastAsiaTheme="minorEastAsia"/>
                        <w:lang w:eastAsia="en-GB"/>
                      </w:rPr>
                      <m:t>N</m:t>
                    </m:r>
                    <m:ctrlPr>
                      <w:rPr>
                        <w:rFonts w:ascii="Cambria Math" w:hAnsi="Cambria Math" w:eastAsiaTheme="minorEastAsia"/>
                        <w:b/>
                        <w:bCs/>
                        <w:lang w:eastAsia="en-GB"/>
                      </w:rPr>
                    </m:ctrlPr>
                  </m:e>
                  <m:sub>
                    <m:r>
                      <m:rPr>
                        <m:sty m:val="bi"/>
                      </m:rPr>
                      <w:rPr>
                        <w:rFonts w:ascii="Cambria Math" w:hAnsi="Cambria Math" w:eastAsiaTheme="minorEastAsia"/>
                        <w:lang w:eastAsia="en-GB"/>
                      </w:rPr>
                      <m:t>sc</m:t>
                    </m:r>
                    <m:ctrlPr>
                      <w:rPr>
                        <w:rFonts w:ascii="Cambria Math" w:hAnsi="Cambria Math" w:eastAsiaTheme="minorEastAsia"/>
                        <w:b/>
                        <w:bCs/>
                        <w:lang w:eastAsia="en-GB"/>
                      </w:rPr>
                    </m:ctrlPr>
                  </m:sub>
                  <m:sup>
                    <m:r>
                      <m:rPr>
                        <m:sty m:val="bi"/>
                      </m:rPr>
                      <w:rPr>
                        <w:rFonts w:ascii="Cambria Math" w:hAnsi="Cambria Math" w:eastAsiaTheme="minorEastAsia"/>
                        <w:lang w:eastAsia="en-GB"/>
                      </w:rPr>
                      <m:t>DL</m:t>
                    </m:r>
                    <m:ctrlPr>
                      <w:rPr>
                        <w:rFonts w:ascii="Cambria Math" w:hAnsi="Cambria Math" w:eastAsiaTheme="minorEastAsia"/>
                        <w:b/>
                        <w:bCs/>
                        <w:lang w:eastAsia="en-GB"/>
                      </w:rPr>
                    </m:ctrlPr>
                  </m:sup>
                </m:sSubSup>
                <m:r>
                  <m:rPr>
                    <m:sty m:val="b"/>
                  </m:rPr>
                  <w:rPr>
                    <w:rFonts w:ascii="Cambria Math" w:hAnsi="Cambria Math" w:eastAsiaTheme="minorEastAsia"/>
                    <w:lang w:eastAsia="en-GB"/>
                  </w:rPr>
                  <m:t xml:space="preserve"> </m:t>
                </m:r>
                <m:ctrlPr>
                  <w:rPr>
                    <w:rFonts w:ascii="Cambria Math" w:hAnsi="Cambria Math" w:eastAsiaTheme="minorEastAsia"/>
                    <w:b/>
                    <w:bCs/>
                    <w:lang w:eastAsia="en-GB"/>
                  </w:rPr>
                </m:ctrlPr>
              </m:num>
              <m:den>
                <m:r>
                  <m:rPr>
                    <m:sty m:val="bi"/>
                  </m:rPr>
                  <w:rPr>
                    <w:rFonts w:ascii="Cambria Math" w:hAnsi="Cambria Math" w:eastAsiaTheme="minorEastAsia"/>
                    <w:lang w:eastAsia="en-GB"/>
                  </w:rPr>
                  <m:t>N</m:t>
                </m:r>
                <m:ctrlPr>
                  <w:rPr>
                    <w:rFonts w:ascii="Cambria Math" w:hAnsi="Cambria Math" w:eastAsiaTheme="minorEastAsia"/>
                    <w:b/>
                    <w:bCs/>
                    <w:lang w:eastAsia="en-GB"/>
                  </w:rPr>
                </m:ctrlPr>
              </m:den>
            </m:f>
            <m:ctrlPr>
              <w:rPr>
                <w:rFonts w:ascii="Cambria Math" w:hAnsi="Cambria Math" w:eastAsiaTheme="minorEastAsia"/>
                <w:b/>
                <w:bCs/>
                <w:lang w:eastAsia="en-GB"/>
              </w:rPr>
            </m:ctrlPr>
          </m:e>
        </m:d>
      </m:oMath>
      <w:r>
        <w:rPr>
          <w:rFonts w:eastAsiaTheme="minorEastAsia"/>
          <w:b/>
          <w:bCs/>
          <w:lang w:eastAsia="en-GB"/>
        </w:rPr>
        <w:t xml:space="preserve">, where </w:t>
      </w:r>
      <m:oMath>
        <m:sSubSup>
          <m:sSubSupPr>
            <m:ctrlPr>
              <w:rPr>
                <w:rFonts w:ascii="Cambria Math" w:hAnsi="Cambria Math" w:eastAsiaTheme="minorEastAsia"/>
                <w:b/>
                <w:bCs/>
                <w:lang w:eastAsia="en-GB"/>
              </w:rPr>
            </m:ctrlPr>
          </m:sSubSupPr>
          <m:e>
            <m:r>
              <m:rPr>
                <m:sty m:val="bi"/>
              </m:rPr>
              <w:rPr>
                <w:rFonts w:ascii="Cambria Math" w:hAnsi="Cambria Math" w:eastAsiaTheme="minorEastAsia"/>
                <w:lang w:eastAsia="en-GB"/>
              </w:rPr>
              <m:t>N</m:t>
            </m:r>
            <m:ctrlPr>
              <w:rPr>
                <w:rFonts w:ascii="Cambria Math" w:hAnsi="Cambria Math" w:eastAsiaTheme="minorEastAsia"/>
                <w:b/>
                <w:bCs/>
                <w:lang w:eastAsia="en-GB"/>
              </w:rPr>
            </m:ctrlPr>
          </m:e>
          <m:sub>
            <m:r>
              <m:rPr>
                <m:sty m:val="bi"/>
              </m:rPr>
              <w:rPr>
                <w:rFonts w:ascii="Cambria Math" w:hAnsi="Cambria Math" w:eastAsiaTheme="minorEastAsia"/>
                <w:lang w:eastAsia="en-GB"/>
              </w:rPr>
              <m:t>sc</m:t>
            </m:r>
            <m:ctrlPr>
              <w:rPr>
                <w:rFonts w:ascii="Cambria Math" w:hAnsi="Cambria Math" w:eastAsiaTheme="minorEastAsia"/>
                <w:b/>
                <w:bCs/>
                <w:lang w:eastAsia="en-GB"/>
              </w:rPr>
            </m:ctrlPr>
          </m:sub>
          <m:sup>
            <m:r>
              <m:rPr>
                <m:sty m:val="bi"/>
              </m:rPr>
              <w:rPr>
                <w:rFonts w:ascii="Cambria Math" w:hAnsi="Cambria Math" w:eastAsiaTheme="minorEastAsia"/>
                <w:lang w:eastAsia="en-GB"/>
              </w:rPr>
              <m:t>DL</m:t>
            </m:r>
            <m:ctrlPr>
              <w:rPr>
                <w:rFonts w:ascii="Cambria Math" w:hAnsi="Cambria Math" w:eastAsiaTheme="minorEastAsia"/>
                <w:b/>
                <w:bCs/>
                <w:lang w:eastAsia="en-GB"/>
              </w:rPr>
            </m:ctrlPr>
          </m:sup>
        </m:sSubSup>
      </m:oMath>
      <w:r>
        <w:rPr>
          <w:rFonts w:eastAsiaTheme="minorEastAsia"/>
          <w:b/>
          <w:bCs/>
          <w:lang w:eastAsia="en-GB"/>
        </w:rPr>
        <w:t xml:space="preserve"> is the number of data tones that are used for transmission of PMCH symbols;</w:t>
      </w:r>
    </w:p>
    <w:p w14:paraId="0202F645">
      <w:pPr>
        <w:pStyle w:val="26"/>
        <w:numPr>
          <w:ilvl w:val="0"/>
          <w:numId w:val="6"/>
        </w:numPr>
        <w:spacing w:after="0"/>
        <w:rPr>
          <w:rFonts w:eastAsiaTheme="minorEastAsia"/>
          <w:b/>
          <w:bCs/>
          <w:lang w:eastAsia="en-GB"/>
        </w:rPr>
      </w:pPr>
      <w:r>
        <w:rPr>
          <w:rFonts w:eastAsiaTheme="minorEastAsia"/>
          <w:b/>
          <w:bCs/>
          <w:lang w:eastAsia="en-GB"/>
        </w:rPr>
        <w:t xml:space="preserve">If </w:t>
      </w:r>
      <m:oMath>
        <m:sSubSup>
          <m:sSubSupPr>
            <m:ctrlPr>
              <w:rPr>
                <w:rFonts w:ascii="Cambria Math" w:hAnsi="Cambria Math" w:eastAsiaTheme="minorEastAsia"/>
                <w:b/>
                <w:bCs/>
                <w:lang w:eastAsia="en-GB"/>
              </w:rPr>
            </m:ctrlPr>
          </m:sSubSupPr>
          <m:e>
            <m:r>
              <m:rPr>
                <m:sty m:val="bi"/>
              </m:rPr>
              <w:rPr>
                <w:rFonts w:ascii="Cambria Math" w:hAnsi="Cambria Math" w:eastAsiaTheme="minorEastAsia"/>
                <w:lang w:eastAsia="en-GB"/>
              </w:rPr>
              <m:t>N</m:t>
            </m:r>
            <m:ctrlPr>
              <w:rPr>
                <w:rFonts w:ascii="Cambria Math" w:hAnsi="Cambria Math" w:eastAsiaTheme="minorEastAsia"/>
                <w:b/>
                <w:bCs/>
                <w:lang w:eastAsia="en-GB"/>
              </w:rPr>
            </m:ctrlPr>
          </m:e>
          <m:sub>
            <m:r>
              <m:rPr>
                <m:sty m:val="bi"/>
              </m:rPr>
              <w:rPr>
                <w:rFonts w:ascii="Cambria Math" w:hAnsi="Cambria Math" w:eastAsiaTheme="minorEastAsia"/>
                <w:lang w:eastAsia="en-GB"/>
              </w:rPr>
              <m:t>sc</m:t>
            </m:r>
            <m:ctrlPr>
              <w:rPr>
                <w:rFonts w:ascii="Cambria Math" w:hAnsi="Cambria Math" w:eastAsiaTheme="minorEastAsia"/>
                <w:b/>
                <w:bCs/>
                <w:lang w:eastAsia="en-GB"/>
              </w:rPr>
            </m:ctrlPr>
          </m:sub>
          <m:sup>
            <m:r>
              <m:rPr>
                <m:sty m:val="bi"/>
              </m:rPr>
              <w:rPr>
                <w:rFonts w:ascii="Cambria Math" w:hAnsi="Cambria Math" w:eastAsiaTheme="minorEastAsia"/>
                <w:lang w:eastAsia="en-GB"/>
              </w:rPr>
              <m:t>DL</m:t>
            </m:r>
            <m:ctrlPr>
              <w:rPr>
                <w:rFonts w:ascii="Cambria Math" w:hAnsi="Cambria Math" w:eastAsiaTheme="minorEastAsia"/>
                <w:b/>
                <w:bCs/>
                <w:lang w:eastAsia="en-GB"/>
              </w:rPr>
            </m:ctrlPr>
          </m:sup>
        </m:sSubSup>
      </m:oMath>
      <w:r>
        <w:rPr>
          <w:rFonts w:hint="eastAsia" w:eastAsiaTheme="minorEastAsia"/>
          <w:b/>
          <w:bCs/>
          <w:lang w:eastAsia="en-GB"/>
        </w:rPr>
        <w:t xml:space="preserve"> is not an integer multiple of </w:t>
      </w:r>
      <w:r>
        <w:rPr>
          <w:rFonts w:eastAsiaTheme="minorEastAsia"/>
          <w:b/>
          <w:bCs/>
          <w:lang w:eastAsia="en-GB"/>
        </w:rPr>
        <w:t>the</w:t>
      </w:r>
      <w:r>
        <w:rPr>
          <w:rFonts w:hint="eastAsia" w:eastAsiaTheme="minorEastAsia"/>
          <w:b/>
          <w:bCs/>
          <w:lang w:eastAsia="en-GB"/>
        </w:rPr>
        <w:t xml:space="preserve"> codeblock</w:t>
      </w:r>
      <w:r>
        <w:rPr>
          <w:rFonts w:eastAsiaTheme="minorEastAsia"/>
          <w:b/>
          <w:bCs/>
          <w:lang w:eastAsia="en-GB"/>
        </w:rPr>
        <w:t xml:space="preserve"> size, </w:t>
      </w:r>
      <w:r>
        <w:rPr>
          <w:rFonts w:hint="eastAsia" w:eastAsiaTheme="minorEastAsia"/>
          <w:b/>
          <w:bCs/>
          <w:lang w:eastAsia="zh-CN"/>
        </w:rPr>
        <w:t>i</w:t>
      </w:r>
      <w:r>
        <w:rPr>
          <w:rFonts w:eastAsiaTheme="minorEastAsia"/>
          <w:b/>
          <w:bCs/>
          <w:lang w:eastAsia="zh-CN"/>
        </w:rPr>
        <w:t xml:space="preserve">nsert </w:t>
      </w:r>
      <m:oMath>
        <m:sSub>
          <m:sSubPr>
            <m:ctrlPr>
              <w:rPr>
                <w:rFonts w:ascii="Cambria Math" w:hAnsi="Cambria Math" w:eastAsiaTheme="minorEastAsia"/>
                <w:b/>
                <w:bCs/>
                <w:lang w:eastAsia="en-GB"/>
              </w:rPr>
            </m:ctrlPr>
          </m:sSubPr>
          <m:e>
            <m:r>
              <m:rPr>
                <m:sty m:val="bi"/>
              </m:rPr>
              <w:rPr>
                <w:rFonts w:ascii="Cambria Math" w:eastAsiaTheme="minorEastAsia"/>
                <w:lang w:eastAsia="en-GB"/>
              </w:rPr>
              <m:t>N</m:t>
            </m:r>
            <m:ctrlPr>
              <w:rPr>
                <w:rFonts w:ascii="Cambria Math" w:hAnsi="Cambria Math" w:eastAsiaTheme="minorEastAsia"/>
                <w:b/>
                <w:bCs/>
                <w:lang w:eastAsia="en-GB"/>
              </w:rPr>
            </m:ctrlPr>
          </m:e>
          <m:sub>
            <m:r>
              <m:rPr>
                <m:sty m:val="bi"/>
              </m:rPr>
              <w:rPr>
                <w:rFonts w:ascii="Cambria Math" w:eastAsiaTheme="minorEastAsia"/>
                <w:lang w:eastAsia="en-GB"/>
              </w:rPr>
              <m:t>dummy</m:t>
            </m:r>
            <m:ctrlPr>
              <w:rPr>
                <w:rFonts w:ascii="Cambria Math" w:hAnsi="Cambria Math" w:eastAsiaTheme="minorEastAsia"/>
                <w:b/>
                <w:bCs/>
                <w:lang w:eastAsia="en-GB"/>
              </w:rPr>
            </m:ctrlPr>
          </m:sub>
        </m:sSub>
      </m:oMath>
      <w:r>
        <w:rPr>
          <w:rFonts w:hint="eastAsia" w:eastAsiaTheme="minorEastAsia"/>
          <w:b/>
          <w:bCs/>
          <w:lang w:eastAsia="en-GB"/>
        </w:rPr>
        <w:t xml:space="preserve"> dummy cells to the end of the data vector before CRBI and </w:t>
      </w:r>
      <w:r>
        <w:rPr>
          <w:rFonts w:eastAsiaTheme="minorEastAsia"/>
          <w:b/>
          <w:bCs/>
          <w:lang w:eastAsia="en-GB"/>
        </w:rPr>
        <w:t>remove them</w:t>
      </w:r>
      <w:r>
        <w:rPr>
          <w:rFonts w:hint="eastAsia" w:eastAsiaTheme="minorEastAsia"/>
          <w:b/>
          <w:bCs/>
          <w:lang w:eastAsia="en-GB"/>
        </w:rPr>
        <w:t xml:space="preserve"> after CRBI</w:t>
      </w:r>
      <w:r>
        <w:rPr>
          <w:rFonts w:eastAsiaTheme="minorEastAsia"/>
          <w:b/>
          <w:bCs/>
          <w:lang w:eastAsia="en-GB"/>
        </w:rPr>
        <w:t>;</w:t>
      </w:r>
    </w:p>
    <w:p w14:paraId="36C74B67">
      <w:pPr>
        <w:pStyle w:val="26"/>
        <w:numPr>
          <w:ilvl w:val="0"/>
          <w:numId w:val="6"/>
        </w:numPr>
        <w:spacing w:after="0"/>
        <w:rPr>
          <w:rFonts w:eastAsiaTheme="minorEastAsia"/>
          <w:b/>
          <w:bCs/>
          <w:lang w:eastAsia="en-GB"/>
        </w:rPr>
      </w:pPr>
      <w:r>
        <w:rPr>
          <w:rFonts w:eastAsiaTheme="minorEastAsia"/>
          <w:b/>
          <w:bCs/>
          <w:lang w:eastAsia="en-GB"/>
        </w:rPr>
        <w:t xml:space="preserve">Write the elements </w:t>
      </w:r>
      <w:r>
        <w:rPr>
          <w:rFonts w:hint="eastAsia" w:eastAsiaTheme="minorEastAsia"/>
          <w:b/>
          <w:bCs/>
          <w:lang w:eastAsia="zh-CN"/>
        </w:rPr>
        <w:t>column</w:t>
      </w:r>
      <w:r>
        <w:rPr>
          <w:rFonts w:eastAsiaTheme="minorEastAsia"/>
          <w:b/>
          <w:bCs/>
          <w:lang w:eastAsia="zh-CN"/>
        </w:rPr>
        <w:t>-</w:t>
      </w:r>
      <w:r>
        <w:rPr>
          <w:rFonts w:eastAsiaTheme="minorEastAsia"/>
          <w:b/>
          <w:bCs/>
          <w:lang w:eastAsia="en-GB"/>
        </w:rPr>
        <w:t xml:space="preserve">wise into the </w:t>
      </w:r>
      <m:oMath>
        <m:r>
          <m:rPr>
            <m:sty m:val="b"/>
          </m:rPr>
          <w:rPr>
            <w:rFonts w:ascii="Cambria Math" w:hAnsi="Cambria Math" w:eastAsiaTheme="minorEastAsia"/>
            <w:lang w:eastAsia="en-GB"/>
          </w:rPr>
          <m:t>M×N</m:t>
        </m:r>
      </m:oMath>
      <w:r>
        <w:rPr>
          <w:rFonts w:eastAsiaTheme="minorEastAsia"/>
          <w:b/>
          <w:bCs/>
          <w:lang w:eastAsia="en-GB"/>
        </w:rPr>
        <w:t xml:space="preserve"> matrix.</w:t>
      </w:r>
    </w:p>
    <w:p w14:paraId="2E1DF4F4">
      <w:pPr>
        <w:pStyle w:val="26"/>
        <w:numPr>
          <w:ilvl w:val="0"/>
          <w:numId w:val="6"/>
        </w:numPr>
        <w:spacing w:after="0"/>
        <w:rPr>
          <w:rFonts w:eastAsiaTheme="minorEastAsia"/>
          <w:b/>
          <w:bCs/>
          <w:lang w:eastAsia="en-GB"/>
        </w:rPr>
      </w:pPr>
      <w:r>
        <w:rPr>
          <w:rFonts w:eastAsiaTheme="minorEastAsia"/>
          <w:b/>
          <w:bCs/>
          <w:lang w:eastAsia="en-GB"/>
        </w:rPr>
        <w:t>Apply cyclic shift to the elements within each row with specific offset S(</w:t>
      </w:r>
      <m:oMath>
        <m:sSub>
          <m:sSubPr>
            <m:ctrlPr>
              <w:rPr>
                <w:rFonts w:ascii="Cambria Math" w:hAnsi="Cambria Math" w:eastAsiaTheme="minorEastAsia"/>
                <w:b/>
                <w:bCs/>
                <w:lang w:eastAsia="en-GB"/>
              </w:rPr>
            </m:ctrlPr>
          </m:sSubPr>
          <m:e>
            <m:r>
              <m:rPr>
                <m:sty m:val="bi"/>
              </m:rPr>
              <w:rPr>
                <w:rFonts w:ascii="Cambria Math" w:hAnsi="Cambria Math" w:eastAsiaTheme="minorEastAsia"/>
                <w:lang w:eastAsia="en-GB"/>
              </w:rPr>
              <m:t>R</m:t>
            </m:r>
            <m:ctrlPr>
              <w:rPr>
                <w:rFonts w:ascii="Cambria Math" w:hAnsi="Cambria Math" w:eastAsiaTheme="minorEastAsia"/>
                <w:b/>
                <w:bCs/>
                <w:lang w:eastAsia="en-GB"/>
              </w:rPr>
            </m:ctrlPr>
          </m:e>
          <m:sub>
            <m:r>
              <m:rPr>
                <m:sty m:val="bi"/>
              </m:rPr>
              <w:rPr>
                <w:rFonts w:ascii="Cambria Math" w:hAnsi="Cambria Math" w:eastAsiaTheme="minorEastAsia"/>
                <w:lang w:eastAsia="en-GB"/>
              </w:rPr>
              <m:t>i</m:t>
            </m:r>
            <m:ctrlPr>
              <w:rPr>
                <w:rFonts w:ascii="Cambria Math" w:hAnsi="Cambria Math" w:eastAsiaTheme="minorEastAsia"/>
                <w:b/>
                <w:bCs/>
                <w:lang w:eastAsia="en-GB"/>
              </w:rPr>
            </m:ctrlPr>
          </m:sub>
        </m:sSub>
      </m:oMath>
      <w:r>
        <w:rPr>
          <w:rFonts w:eastAsiaTheme="minorEastAsia"/>
          <w:b/>
          <w:bCs/>
          <w:lang w:eastAsia="en-GB"/>
        </w:rPr>
        <w:t>) ;</w:t>
      </w:r>
    </w:p>
    <w:p w14:paraId="4E4B00B1">
      <w:pPr>
        <w:pStyle w:val="26"/>
        <w:numPr>
          <w:ilvl w:val="0"/>
          <w:numId w:val="6"/>
        </w:numPr>
        <w:spacing w:after="0"/>
        <w:rPr>
          <w:rFonts w:eastAsiaTheme="minorEastAsia"/>
          <w:b/>
          <w:bCs/>
          <w:lang w:eastAsia="en-GB"/>
        </w:rPr>
      </w:pPr>
      <w:r>
        <w:rPr>
          <w:rFonts w:eastAsiaTheme="minorEastAsia"/>
          <w:b/>
          <w:bCs/>
          <w:lang w:eastAsia="en-GB"/>
        </w:rPr>
        <w:t xml:space="preserve">Read the elements from the </w:t>
      </w:r>
      <m:oMath>
        <m:r>
          <m:rPr>
            <m:sty m:val="b"/>
          </m:rPr>
          <w:rPr>
            <w:rFonts w:ascii="Cambria Math" w:hAnsi="Cambria Math" w:eastAsiaTheme="minorEastAsia"/>
            <w:lang w:eastAsia="en-GB"/>
          </w:rPr>
          <m:t>M×N</m:t>
        </m:r>
      </m:oMath>
      <w:r>
        <w:rPr>
          <w:rFonts w:eastAsiaTheme="minorEastAsia"/>
          <w:b/>
          <w:bCs/>
          <w:lang w:eastAsia="en-GB"/>
        </w:rPr>
        <w:t xml:space="preserve"> matrix </w:t>
      </w:r>
      <w:r>
        <w:rPr>
          <w:b/>
          <w:bCs/>
          <w:lang w:eastAsia="zh-CN"/>
        </w:rPr>
        <w:t>row-wise</w:t>
      </w:r>
      <w:r>
        <w:rPr>
          <w:rFonts w:hint="eastAsia"/>
          <w:b/>
          <w:bCs/>
          <w:lang w:eastAsia="zh-CN"/>
        </w:rPr>
        <w:t xml:space="preserve"> according to the new order of rows</w:t>
      </w:r>
      <m:oMath>
        <m:d>
          <m:dPr>
            <m:begChr m:val="["/>
            <m:endChr m:val="]"/>
            <m:ctrlPr>
              <w:rPr>
                <w:rFonts w:ascii="Cambria Math" w:hAnsi="Cambria Math"/>
                <w:b/>
                <w:bCs/>
                <w:i/>
                <w:szCs w:val="24"/>
              </w:rPr>
            </m:ctrlPr>
          </m:dPr>
          <m:e>
            <m:sSub>
              <m:sSubPr>
                <m:ctrlPr>
                  <w:rPr>
                    <w:rFonts w:ascii="Cambria Math" w:hAnsi="Cambria Math"/>
                    <w:b/>
                    <w:bCs/>
                    <w:i/>
                    <w:szCs w:val="24"/>
                  </w:rPr>
                </m:ctrlPr>
              </m:sSubPr>
              <m:e>
                <m:r>
                  <m:rPr>
                    <m:sty m:val="bi"/>
                  </m:rPr>
                  <w:rPr>
                    <w:rFonts w:ascii="Cambria Math" w:hAnsi="Cambria Math"/>
                    <w:szCs w:val="24"/>
                  </w:rPr>
                  <m:t>R</m:t>
                </m:r>
                <m:ctrlPr>
                  <w:rPr>
                    <w:rFonts w:ascii="Cambria Math" w:hAnsi="Cambria Math"/>
                    <w:b/>
                    <w:bCs/>
                    <w:i/>
                    <w:szCs w:val="24"/>
                  </w:rPr>
                </m:ctrlPr>
              </m:e>
              <m:sub>
                <m:r>
                  <m:rPr>
                    <m:sty m:val="bi"/>
                  </m:rPr>
                  <w:rPr>
                    <w:rFonts w:ascii="Cambria Math" w:hAnsi="Cambria Math"/>
                    <w:szCs w:val="24"/>
                  </w:rPr>
                  <m:t>1</m:t>
                </m:r>
                <m:ctrlPr>
                  <w:rPr>
                    <w:rFonts w:ascii="Cambria Math" w:hAnsi="Cambria Math"/>
                    <w:b/>
                    <w:bCs/>
                    <w:i/>
                    <w:szCs w:val="24"/>
                  </w:rPr>
                </m:ctrlPr>
              </m:sub>
            </m:sSub>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R</m:t>
                </m:r>
                <m:ctrlPr>
                  <w:rPr>
                    <w:rFonts w:ascii="Cambria Math" w:hAnsi="Cambria Math"/>
                    <w:b/>
                    <w:bCs/>
                    <w:i/>
                    <w:szCs w:val="24"/>
                  </w:rPr>
                </m:ctrlPr>
              </m:e>
              <m:sub>
                <m:r>
                  <m:rPr>
                    <m:sty m:val="bi"/>
                  </m:rPr>
                  <w:rPr>
                    <w:rFonts w:ascii="Cambria Math" w:hAnsi="Cambria Math"/>
                    <w:szCs w:val="24"/>
                  </w:rPr>
                  <m:t>2</m:t>
                </m:r>
                <m:ctrlPr>
                  <w:rPr>
                    <w:rFonts w:ascii="Cambria Math" w:hAnsi="Cambria Math"/>
                    <w:b/>
                    <w:bCs/>
                    <w:i/>
                    <w:szCs w:val="24"/>
                  </w:rPr>
                </m:ctrlPr>
              </m:sub>
            </m:sSub>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R</m:t>
                </m:r>
                <m:ctrlPr>
                  <w:rPr>
                    <w:rFonts w:ascii="Cambria Math" w:hAnsi="Cambria Math"/>
                    <w:b/>
                    <w:bCs/>
                    <w:i/>
                    <w:szCs w:val="24"/>
                  </w:rPr>
                </m:ctrlPr>
              </m:e>
              <m:sub>
                <m:r>
                  <m:rPr>
                    <m:sty m:val="bi"/>
                  </m:rPr>
                  <w:rPr>
                    <w:rFonts w:ascii="Cambria Math" w:hAnsi="Cambria Math"/>
                    <w:szCs w:val="24"/>
                  </w:rPr>
                  <m:t>M</m:t>
                </m:r>
                <m:ctrlPr>
                  <w:rPr>
                    <w:rFonts w:ascii="Cambria Math" w:hAnsi="Cambria Math"/>
                    <w:b/>
                    <w:bCs/>
                    <w:i/>
                    <w:szCs w:val="24"/>
                  </w:rPr>
                </m:ctrlPr>
              </m:sub>
            </m:sSub>
            <m:ctrlPr>
              <w:rPr>
                <w:rFonts w:ascii="Cambria Math" w:hAnsi="Cambria Math"/>
                <w:b/>
                <w:bCs/>
                <w:i/>
                <w:szCs w:val="24"/>
              </w:rPr>
            </m:ctrlPr>
          </m:e>
        </m:d>
      </m:oMath>
      <w:r>
        <w:rPr>
          <w:rFonts w:eastAsiaTheme="minorEastAsia"/>
          <w:b/>
          <w:bCs/>
          <w:lang w:eastAsia="en-GB"/>
        </w:rPr>
        <w:t>.</w:t>
      </w:r>
      <w:bookmarkStart w:id="4" w:name="_GoBack"/>
      <w:bookmarkEnd w:id="4"/>
    </w:p>
    <w:p w14:paraId="03F1BF0A">
      <w:pPr>
        <w:spacing w:after="0"/>
        <w:ind w:left="200" w:leftChars="100"/>
        <w:rPr>
          <w:b/>
          <w:bCs/>
          <w:lang w:eastAsia="zh-CN"/>
        </w:rPr>
      </w:pPr>
    </w:p>
    <w:p w14:paraId="6C3A8300">
      <w:pPr>
        <w:jc w:val="both"/>
        <w:rPr>
          <w:b/>
          <w:bCs/>
          <w:lang w:eastAsia="zh-CN"/>
        </w:rPr>
      </w:pPr>
      <w:r>
        <w:rPr>
          <w:lang w:eastAsia="zh-CN"/>
        </w:rPr>
        <w:t xml:space="preserve">Figure 6 illustrates the BER performance </w:t>
      </w:r>
      <w:r>
        <w:rPr>
          <w:rFonts w:hint="eastAsia"/>
          <w:lang w:eastAsia="zh-CN"/>
        </w:rPr>
        <w:t>versus SNR for PMCH reception with</w:t>
      </w:r>
      <w:r>
        <w:rPr>
          <w:lang w:eastAsia="zh-CN"/>
        </w:rPr>
        <w:t xml:space="preserve"> different number of columns of the interleaver and TBS while using CRBI-FI with cyclic shift. The result shows that for low TBS, using N=4 gives better result and for high TBS, using N=8 gives better result.</w:t>
      </w:r>
      <w:r>
        <w:rPr>
          <w:b/>
          <w:bCs/>
          <w:lang w:eastAsia="zh-CN"/>
        </w:rPr>
        <w:t xml:space="preserve"> </w:t>
      </w:r>
    </w:p>
    <w:p w14:paraId="1BC082D3">
      <w:pPr>
        <w:jc w:val="both"/>
        <w:rPr>
          <w:b/>
          <w:bCs/>
          <w:lang w:eastAsia="zh-CN"/>
        </w:rPr>
      </w:pPr>
      <w:r>
        <w:rPr>
          <w:b/>
          <w:bCs/>
          <w:lang w:eastAsia="zh-CN"/>
        </w:rPr>
        <w:t>Observation 5: The column number of frequency interleaver N=4 shows a better BER performance when there is a low TBS. And for high TBS, N=8 shows a better BER performance.</w:t>
      </w:r>
    </w:p>
    <w:p w14:paraId="43679AD0">
      <w:pPr>
        <w:rPr>
          <w:lang w:eastAsia="zh-CN"/>
        </w:rPr>
      </w:pPr>
      <w:r>
        <w:rPr>
          <w:rFonts w:hint="eastAsia"/>
          <w:b/>
          <w:bCs/>
          <w:lang w:eastAsia="zh-CN"/>
        </w:rPr>
        <w:t xml:space="preserve">Proposal </w:t>
      </w:r>
      <w:r>
        <w:rPr>
          <w:b/>
          <w:bCs/>
          <w:lang w:eastAsia="zh-CN"/>
        </w:rPr>
        <w:t>5</w:t>
      </w:r>
      <w:r>
        <w:rPr>
          <w:rFonts w:hint="eastAsia"/>
          <w:b/>
          <w:bCs/>
          <w:lang w:eastAsia="zh-CN"/>
        </w:rPr>
        <w:t>:</w:t>
      </w:r>
      <w:r>
        <w:rPr>
          <w:b/>
          <w:bCs/>
          <w:lang w:eastAsia="zh-CN"/>
        </w:rPr>
        <w:t xml:space="preserve"> For low TBS, the column number of frequency interleaver should be configured as N=4. For high TBS, it should be configured as N=8.</w:t>
      </w:r>
    </w:p>
    <w:p w14:paraId="78AB064F">
      <w:pPr>
        <w:jc w:val="center"/>
        <w:rPr>
          <w:lang w:eastAsia="zh-CN"/>
        </w:rPr>
      </w:pPr>
      <w:r>
        <w:rPr>
          <w:lang w:eastAsia="zh-CN"/>
        </w:rPr>
        <w:drawing>
          <wp:inline distT="0" distB="0" distL="0" distR="0">
            <wp:extent cx="5273040" cy="336042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273040" cy="3360420"/>
                    </a:xfrm>
                    <a:prstGeom prst="rect">
                      <a:avLst/>
                    </a:prstGeom>
                    <a:noFill/>
                    <a:ln>
                      <a:noFill/>
                    </a:ln>
                  </pic:spPr>
                </pic:pic>
              </a:graphicData>
            </a:graphic>
          </wp:inline>
        </w:drawing>
      </w:r>
    </w:p>
    <w:p w14:paraId="541E025A">
      <w:pPr>
        <w:jc w:val="center"/>
        <w:rPr>
          <w:b/>
          <w:bCs/>
          <w:sz w:val="18"/>
          <w:szCs w:val="18"/>
          <w:lang w:eastAsia="zh-CN"/>
        </w:rPr>
      </w:pPr>
      <w:r>
        <w:rPr>
          <w:b/>
          <w:bCs/>
          <w:sz w:val="18"/>
          <w:szCs w:val="18"/>
          <w:lang w:eastAsia="zh-CN"/>
        </w:rPr>
        <w:t xml:space="preserve">Figure 6: </w:t>
      </w:r>
      <w:r>
        <w:rPr>
          <w:rFonts w:hint="eastAsia"/>
          <w:b/>
          <w:bCs/>
          <w:sz w:val="18"/>
          <w:szCs w:val="18"/>
          <w:lang w:eastAsia="zh-CN"/>
        </w:rPr>
        <w:t>BER</w:t>
      </w:r>
      <w:r>
        <w:rPr>
          <w:b/>
          <w:bCs/>
          <w:sz w:val="18"/>
          <w:szCs w:val="18"/>
          <w:lang w:eastAsia="zh-CN"/>
        </w:rPr>
        <w:t xml:space="preserve"> vs. SNR for PMCH numerology with 300µs CP and 2700µs </w:t>
      </w:r>
      <w:r>
        <w:rPr>
          <w:b/>
          <w:bCs/>
          <w:i/>
          <w:iCs/>
          <w:sz w:val="18"/>
          <w:szCs w:val="18"/>
          <w:lang w:eastAsia="zh-CN"/>
        </w:rPr>
        <w:t>T</w:t>
      </w:r>
      <w:r>
        <w:rPr>
          <w:b/>
          <w:bCs/>
          <w:i/>
          <w:iCs/>
          <w:sz w:val="18"/>
          <w:szCs w:val="18"/>
          <w:vertAlign w:val="subscript"/>
          <w:lang w:eastAsia="zh-CN"/>
        </w:rPr>
        <w:t>u</w:t>
      </w:r>
      <w:r>
        <w:rPr>
          <w:b/>
          <w:bCs/>
          <w:sz w:val="18"/>
          <w:szCs w:val="18"/>
          <w:lang w:eastAsia="zh-CN"/>
        </w:rPr>
        <w:t xml:space="preserve"> in TDL-B channel with 35µs of delay spread in a 10 MHz system bandwidth with different TBS and N.</w:t>
      </w:r>
    </w:p>
    <w:p w14:paraId="1E4D2810">
      <w:pPr>
        <w:jc w:val="both"/>
        <w:rPr>
          <w:lang w:eastAsia="zh-CN"/>
        </w:rPr>
      </w:pPr>
      <w:r>
        <w:rPr>
          <w:lang w:eastAsia="zh-CN"/>
        </w:rPr>
        <w:t>Figure 7 shows the BER performance when data symbols are written with a single RE, 4 REs and 9REs respectively while using the CRBI-FI with cyclic shift and the interleaver has N=8 columns, TBS size is 45532. Results show that data symbols written by one RE have a better performance than by more REs.</w:t>
      </w:r>
    </w:p>
    <w:p w14:paraId="32637585">
      <w:pPr>
        <w:jc w:val="both"/>
        <w:rPr>
          <w:b/>
          <w:bCs/>
          <w:lang w:eastAsia="zh-CN"/>
        </w:rPr>
      </w:pPr>
      <w:r>
        <w:rPr>
          <w:b/>
          <w:bCs/>
          <w:lang w:eastAsia="zh-CN"/>
        </w:rPr>
        <w:t>Observation 6</w:t>
      </w:r>
      <w:r>
        <w:rPr>
          <w:rFonts w:hint="eastAsia"/>
          <w:b/>
          <w:bCs/>
          <w:lang w:eastAsia="zh-CN"/>
        </w:rPr>
        <w:t>:</w:t>
      </w:r>
      <w:r>
        <w:rPr>
          <w:b/>
          <w:bCs/>
          <w:lang w:eastAsia="zh-CN"/>
        </w:rPr>
        <w:t xml:space="preserve"> Data symbols written by a single RE demonstrate a notable BER performance improvement over those written by multiple REs.</w:t>
      </w:r>
    </w:p>
    <w:p w14:paraId="4B208F1C">
      <w:pPr>
        <w:rPr>
          <w:lang w:eastAsia="zh-CN"/>
        </w:rPr>
      </w:pPr>
      <w:r>
        <w:rPr>
          <w:rFonts w:hint="eastAsia"/>
          <w:b/>
          <w:bCs/>
          <w:lang w:eastAsia="zh-CN"/>
        </w:rPr>
        <w:t xml:space="preserve">Proposal </w:t>
      </w:r>
      <w:r>
        <w:rPr>
          <w:b/>
          <w:bCs/>
          <w:lang w:eastAsia="zh-CN"/>
        </w:rPr>
        <w:t>6</w:t>
      </w:r>
      <w:r>
        <w:rPr>
          <w:rFonts w:hint="eastAsia"/>
          <w:b/>
          <w:bCs/>
          <w:lang w:eastAsia="zh-CN"/>
        </w:rPr>
        <w:t>:</w:t>
      </w:r>
      <w:r>
        <w:rPr>
          <w:b/>
          <w:bCs/>
          <w:lang w:eastAsia="zh-CN"/>
        </w:rPr>
        <w:t xml:space="preserve"> Data symbols should be written by a single RE in frequency interleaving.</w:t>
      </w:r>
    </w:p>
    <w:p w14:paraId="3B1EF5F2">
      <w:pPr>
        <w:jc w:val="center"/>
        <w:rPr>
          <w:lang w:eastAsia="zh-CN"/>
        </w:rPr>
      </w:pPr>
      <w:r>
        <w:drawing>
          <wp:inline distT="0" distB="0" distL="0" distR="0">
            <wp:extent cx="4061460" cy="32200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67288" cy="3224872"/>
                    </a:xfrm>
                    <a:prstGeom prst="rect">
                      <a:avLst/>
                    </a:prstGeom>
                    <a:noFill/>
                    <a:ln>
                      <a:noFill/>
                    </a:ln>
                  </pic:spPr>
                </pic:pic>
              </a:graphicData>
            </a:graphic>
          </wp:inline>
        </w:drawing>
      </w:r>
    </w:p>
    <w:p w14:paraId="2DCE1769">
      <w:pPr>
        <w:jc w:val="center"/>
        <w:rPr>
          <w:b/>
          <w:bCs/>
          <w:sz w:val="18"/>
          <w:szCs w:val="18"/>
          <w:lang w:eastAsia="zh-CN"/>
        </w:rPr>
      </w:pPr>
      <w:r>
        <w:rPr>
          <w:b/>
          <w:bCs/>
          <w:sz w:val="18"/>
          <w:szCs w:val="18"/>
          <w:lang w:eastAsia="zh-CN"/>
        </w:rPr>
        <w:t xml:space="preserve">Figure 7: </w:t>
      </w:r>
      <w:r>
        <w:rPr>
          <w:rFonts w:hint="eastAsia"/>
          <w:b/>
          <w:bCs/>
          <w:sz w:val="18"/>
          <w:szCs w:val="18"/>
          <w:lang w:eastAsia="zh-CN"/>
        </w:rPr>
        <w:t>BER</w:t>
      </w:r>
      <w:r>
        <w:rPr>
          <w:b/>
          <w:bCs/>
          <w:sz w:val="18"/>
          <w:szCs w:val="18"/>
          <w:lang w:eastAsia="zh-CN"/>
        </w:rPr>
        <w:t xml:space="preserve"> vs. SNR for PMCH numerology with 300µs CP and 2700µs </w:t>
      </w:r>
      <w:r>
        <w:rPr>
          <w:b/>
          <w:bCs/>
          <w:i/>
          <w:iCs/>
          <w:sz w:val="18"/>
          <w:szCs w:val="18"/>
          <w:lang w:eastAsia="zh-CN"/>
        </w:rPr>
        <w:t>T</w:t>
      </w:r>
      <w:r>
        <w:rPr>
          <w:b/>
          <w:bCs/>
          <w:i/>
          <w:iCs/>
          <w:sz w:val="18"/>
          <w:szCs w:val="18"/>
          <w:vertAlign w:val="subscript"/>
          <w:lang w:eastAsia="zh-CN"/>
        </w:rPr>
        <w:t>u</w:t>
      </w:r>
      <w:r>
        <w:rPr>
          <w:b/>
          <w:bCs/>
          <w:sz w:val="18"/>
          <w:szCs w:val="18"/>
          <w:lang w:eastAsia="zh-CN"/>
        </w:rPr>
        <w:t xml:space="preserve"> in TDL-B channel with 35µs of delay spread in a 10 MHz system bandwidth when data symbols written w</w:t>
      </w:r>
      <w:r>
        <w:rPr>
          <w:rFonts w:hint="eastAsia"/>
          <w:b/>
          <w:bCs/>
          <w:sz w:val="18"/>
          <w:szCs w:val="18"/>
          <w:lang w:eastAsia="zh-CN"/>
        </w:rPr>
        <w:t>ith</w:t>
      </w:r>
      <w:r>
        <w:rPr>
          <w:b/>
          <w:bCs/>
          <w:sz w:val="18"/>
          <w:szCs w:val="18"/>
          <w:lang w:eastAsia="zh-CN"/>
        </w:rPr>
        <w:t xml:space="preserve"> different number of RE.</w:t>
      </w:r>
    </w:p>
    <w:p w14:paraId="5664F075">
      <w:pPr>
        <w:jc w:val="center"/>
        <w:rPr>
          <w:b/>
          <w:bCs/>
          <w:sz w:val="18"/>
          <w:szCs w:val="18"/>
          <w:lang w:eastAsia="zh-CN"/>
        </w:rPr>
      </w:pPr>
    </w:p>
    <w:p w14:paraId="7969A61F">
      <w:pPr>
        <w:jc w:val="center"/>
        <w:rPr>
          <w:b/>
          <w:bCs/>
          <w:sz w:val="18"/>
          <w:szCs w:val="18"/>
          <w:lang w:eastAsia="zh-CN"/>
        </w:rPr>
      </w:pPr>
    </w:p>
    <w:p w14:paraId="6516E97F">
      <w:pPr>
        <w:pStyle w:val="2"/>
      </w:pPr>
      <w:r>
        <w:t>4. Summary</w:t>
      </w:r>
    </w:p>
    <w:p w14:paraId="3B089F41">
      <w:pPr>
        <w:jc w:val="both"/>
        <w:rPr>
          <w:b/>
          <w:bCs/>
        </w:rPr>
      </w:pPr>
      <w:r>
        <w:rPr>
          <w:b/>
          <w:bCs/>
        </w:rPr>
        <w:t>Observation 1: The PMCH time interleaving scheme proposed in [1] requires a 13×</w:t>
      </w:r>
      <w:r>
        <w:rPr>
          <w:rFonts w:hint="eastAsia"/>
          <w:b/>
          <w:bCs/>
        </w:rPr>
        <w:t>-</w:t>
      </w:r>
      <w:r>
        <w:rPr>
          <w:b/>
          <w:bCs/>
        </w:rPr>
        <w:t>39× increase in LLR buffer memory, limiting its applicability to low-bandwidth systems and depriving high-bandwidth deployments of robust time-diversity gains.</w:t>
      </w:r>
    </w:p>
    <w:p w14:paraId="54D24C97">
      <w:pPr>
        <w:jc w:val="both"/>
        <w:rPr>
          <w:b/>
          <w:bCs/>
        </w:rPr>
      </w:pPr>
      <w:r>
        <w:rPr>
          <w:b/>
          <w:bCs/>
        </w:rPr>
        <w:t xml:space="preserve">Observation </w:t>
      </w:r>
      <w:r>
        <w:rPr>
          <w:rFonts w:hint="eastAsia"/>
          <w:b/>
          <w:bCs/>
        </w:rPr>
        <w:t>2</w:t>
      </w:r>
      <w:r>
        <w:rPr>
          <w:b/>
          <w:bCs/>
        </w:rPr>
        <w:t>: The HARQ-like mechanism with continuous redundancy versions (RVs) in [2] exhibits limited information bit time diversity and concentrated bit distribution, resulting in high packet loss during prolonged deep fading.</w:t>
      </w:r>
    </w:p>
    <w:p w14:paraId="22D11DBD">
      <w:pPr>
        <w:jc w:val="both"/>
        <w:rPr>
          <w:b/>
          <w:bCs/>
          <w:lang w:eastAsia="zh-CN"/>
        </w:rPr>
      </w:pPr>
      <w:r>
        <w:rPr>
          <w:b/>
          <w:bCs/>
          <w:lang w:eastAsia="zh-CN"/>
        </w:rPr>
        <w:t xml:space="preserve">Observation 3: </w:t>
      </w:r>
      <w:r>
        <w:rPr>
          <w:rFonts w:hint="eastAsia"/>
          <w:b/>
          <w:bCs/>
          <w:lang w:eastAsia="zh-CN"/>
        </w:rPr>
        <w:t>The</w:t>
      </w:r>
      <w:r>
        <w:rPr>
          <w:b/>
          <w:bCs/>
          <w:lang w:eastAsia="zh-CN"/>
        </w:rPr>
        <w:t xml:space="preserve"> CRBI-FI and CRBI-FI with cyclic shift show a better BER performance than the traditional row-column interleaver in TDL-B channel. </w:t>
      </w:r>
    </w:p>
    <w:p w14:paraId="4B6EB02E">
      <w:pPr>
        <w:jc w:val="both"/>
        <w:rPr>
          <w:b/>
          <w:bCs/>
          <w:lang w:eastAsia="zh-CN"/>
        </w:rPr>
      </w:pPr>
      <w:r>
        <w:rPr>
          <w:b/>
          <w:bCs/>
          <w:lang w:eastAsia="zh-CN"/>
        </w:rPr>
        <w:t>Observation 4: The cyclic shift for elements of each row in CRBI-FI enhance the BER performance when facing periodic deep fades in frequency in two-tap delay channel.</w:t>
      </w:r>
    </w:p>
    <w:p w14:paraId="7069AA5A">
      <w:pPr>
        <w:jc w:val="both"/>
        <w:rPr>
          <w:b/>
          <w:bCs/>
          <w:lang w:eastAsia="zh-CN"/>
        </w:rPr>
      </w:pPr>
      <w:r>
        <w:rPr>
          <w:b/>
          <w:bCs/>
          <w:lang w:eastAsia="zh-CN"/>
        </w:rPr>
        <w:t>Observation 5: The column number of frequency interleaver N=4 shows a better BER performance when there is a low TBS. And for high TBS, N=8 shows a better BER performance.</w:t>
      </w:r>
    </w:p>
    <w:p w14:paraId="50649401">
      <w:pPr>
        <w:jc w:val="both"/>
        <w:rPr>
          <w:b/>
          <w:bCs/>
          <w:lang w:eastAsia="zh-CN"/>
        </w:rPr>
      </w:pPr>
      <w:r>
        <w:rPr>
          <w:b/>
          <w:bCs/>
          <w:lang w:eastAsia="zh-CN"/>
        </w:rPr>
        <w:t>Observation 6</w:t>
      </w:r>
      <w:r>
        <w:rPr>
          <w:rFonts w:hint="eastAsia"/>
          <w:b/>
          <w:bCs/>
          <w:lang w:eastAsia="zh-CN"/>
        </w:rPr>
        <w:t>:</w:t>
      </w:r>
      <w:r>
        <w:rPr>
          <w:b/>
          <w:bCs/>
          <w:lang w:eastAsia="zh-CN"/>
        </w:rPr>
        <w:t xml:space="preserve"> Data symbols written by a single RE demonstrate a notable BER performance improvement over those written by multiple REs.</w:t>
      </w:r>
    </w:p>
    <w:p w14:paraId="7B7888DA">
      <w:pPr>
        <w:rPr>
          <w:rFonts w:hAnsi="DejaVu Math TeX Gyre"/>
          <w:b/>
          <w:bCs/>
        </w:rPr>
      </w:pPr>
      <w:r>
        <w:rPr>
          <w:rFonts w:hAnsi="DejaVu Math TeX Gyre"/>
          <w:b/>
          <w:bCs/>
        </w:rPr>
        <w:t xml:space="preserve">Proposal 1: Determine </w:t>
      </w:r>
      <w:r>
        <w:rPr>
          <w:b/>
          <w:bCs/>
          <w:i/>
        </w:rPr>
        <w:t>TBS</w:t>
      </w:r>
      <w:r>
        <w:rPr>
          <w:rFonts w:hAnsi="DejaVu Math TeX Gyre"/>
          <w:b/>
          <w:bCs/>
        </w:rPr>
        <w:t xml:space="preserve"> and generate codeblocks for each TB, and </w:t>
      </w:r>
      <w:r>
        <w:rPr>
          <w:rFonts w:hint="eastAsia"/>
          <w:b/>
          <w:bCs/>
        </w:rPr>
        <w:t>a</w:t>
      </w:r>
      <w:r>
        <w:rPr>
          <w:b/>
          <w:bCs/>
        </w:rPr>
        <w:t>ssemble composite codeblock sequence according to the following steps:</w:t>
      </w:r>
    </w:p>
    <w:p w14:paraId="5A2700BD">
      <w:pPr>
        <w:numPr>
          <w:ilvl w:val="0"/>
          <w:numId w:val="7"/>
        </w:numPr>
        <w:spacing w:before="100" w:beforeAutospacing="1"/>
        <w:rPr>
          <w:b/>
          <w:bCs/>
        </w:rPr>
      </w:pPr>
      <w:r>
        <w:rPr>
          <w:b/>
          <w:bCs/>
        </w:rPr>
        <w:t>Reuse the modulation and TBS index table specified in TS 36.213. Determine the TBS index </w:t>
      </w:r>
      <m:oMath>
        <m:sSub>
          <m:sSubPr>
            <m:ctrlPr>
              <w:rPr>
                <w:rFonts w:ascii="Cambria Math" w:hAnsi="Cambria Math"/>
                <w:b/>
                <w:bCs/>
              </w:rPr>
            </m:ctrlPr>
          </m:sSubPr>
          <m:e>
            <m:r>
              <m:rPr>
                <m:sty m:val="bi"/>
              </m:rPr>
              <w:rPr>
                <w:rFonts w:ascii="Cambria Math" w:hAnsi="Cambria Math"/>
              </w:rPr>
              <m:t>I</m:t>
            </m:r>
            <m:ctrlPr>
              <w:rPr>
                <w:rFonts w:ascii="Cambria Math" w:hAnsi="Cambria Math"/>
                <w:b/>
                <w:bCs/>
              </w:rPr>
            </m:ctrlPr>
          </m:e>
          <m:sub>
            <m:r>
              <m:rPr>
                <m:sty m:val="bi"/>
              </m:rPr>
              <w:rPr>
                <w:rFonts w:ascii="Cambria Math" w:hAnsi="Cambria Math"/>
              </w:rPr>
              <m:t>TBS</m:t>
            </m:r>
            <m:ctrlPr>
              <w:rPr>
                <w:rFonts w:ascii="Cambria Math" w:hAnsi="Cambria Math"/>
                <w:b/>
                <w:bCs/>
              </w:rPr>
            </m:ctrlPr>
          </m:sub>
        </m:sSub>
      </m:oMath>
      <w:r>
        <w:rPr>
          <w:b/>
          <w:bCs/>
        </w:rPr>
        <w:t xml:space="preserve"> </w:t>
      </w:r>
      <w:r>
        <w:rPr>
          <w:rFonts w:hint="eastAsia"/>
          <w:b/>
          <w:bCs/>
        </w:rPr>
        <w:t>base</w:t>
      </w:r>
      <w:r>
        <w:rPr>
          <w:b/>
          <w:bCs/>
        </w:rPr>
        <w:t xml:space="preserve">d on the signaled </w:t>
      </w:r>
      <w:r>
        <w:rPr>
          <w:b/>
          <w:bCs/>
          <w:i/>
        </w:rPr>
        <w:t>I</w:t>
      </w:r>
      <w:r>
        <w:rPr>
          <w:b/>
          <w:bCs/>
          <w:i/>
          <w:vertAlign w:val="subscript"/>
        </w:rPr>
        <w:t>MCS</w:t>
      </w:r>
      <w:r>
        <w:rPr>
          <w:b/>
          <w:bCs/>
        </w:rPr>
        <w:t>.</w:t>
      </w:r>
    </w:p>
    <w:p w14:paraId="25544215">
      <w:pPr>
        <w:numPr>
          <w:ilvl w:val="0"/>
          <w:numId w:val="7"/>
        </w:numPr>
        <w:spacing w:before="100" w:beforeAutospacing="1"/>
        <w:rPr>
          <w:b/>
          <w:bCs/>
        </w:rPr>
      </w:pPr>
      <w:r>
        <w:rPr>
          <w:b/>
          <w:bCs/>
        </w:rPr>
        <w:t xml:space="preserve">Reuse the transport block size (TBS) table defined in TS 36.213. Obtain the </w:t>
      </w:r>
      <w:r>
        <w:rPr>
          <w:b/>
          <w:bCs/>
          <w:i/>
          <w:iCs/>
        </w:rPr>
        <w:t>TBS</w:t>
      </w:r>
      <w:r>
        <w:rPr>
          <w:b/>
          <w:bCs/>
        </w:rPr>
        <w:t xml:space="preserve"> value corresponding to </w:t>
      </w:r>
      <m:oMath>
        <m:sSub>
          <m:sSubPr>
            <m:ctrlPr>
              <w:rPr>
                <w:rFonts w:ascii="Cambria Math" w:hAnsi="Cambria Math"/>
                <w:b/>
                <w:bCs/>
              </w:rPr>
            </m:ctrlPr>
          </m:sSubPr>
          <m:e>
            <m:r>
              <m:rPr>
                <m:sty m:val="bi"/>
              </m:rPr>
              <w:rPr>
                <w:rFonts w:ascii="Cambria Math" w:hAnsi="Cambria Math"/>
              </w:rPr>
              <m:t>I</m:t>
            </m:r>
            <m:ctrlPr>
              <w:rPr>
                <w:rFonts w:ascii="Cambria Math" w:hAnsi="Cambria Math"/>
                <w:b/>
                <w:bCs/>
              </w:rPr>
            </m:ctrlPr>
          </m:e>
          <m:sub>
            <m:r>
              <m:rPr>
                <m:sty m:val="bi"/>
              </m:rPr>
              <w:rPr>
                <w:rFonts w:ascii="Cambria Math" w:hAnsi="Cambria Math"/>
              </w:rPr>
              <m:t>TBS</m:t>
            </m:r>
            <m:ctrlPr>
              <w:rPr>
                <w:rFonts w:ascii="Cambria Math" w:hAnsi="Cambria Math"/>
                <w:b/>
                <w:bCs/>
              </w:rPr>
            </m:ctrlPr>
          </m:sub>
        </m:sSub>
        <m:r>
          <m:rPr>
            <m:sty m:val="b"/>
          </m:rPr>
          <w:rPr>
            <w:rFonts w:ascii="Cambria Math" w:hAnsi="Cambria Math"/>
          </w:rPr>
          <m:t>.</m:t>
        </m:r>
      </m:oMath>
    </w:p>
    <w:p w14:paraId="2C77D6ED">
      <w:pPr>
        <w:numPr>
          <w:ilvl w:val="0"/>
          <w:numId w:val="7"/>
        </w:numPr>
        <w:spacing w:before="100" w:beforeAutospacing="1"/>
        <w:rPr>
          <w:b/>
          <w:bCs/>
        </w:rPr>
      </w:pPr>
      <w:r>
        <w:rPr>
          <w:b/>
          <w:bCs/>
        </w:rPr>
        <w:t>Select </w:t>
      </w:r>
      <w:r>
        <w:rPr>
          <w:b/>
          <w:bCs/>
          <w:i/>
          <w:iCs/>
        </w:rPr>
        <w:t>n</w:t>
      </w:r>
      <w:r>
        <w:rPr>
          <w:b/>
          <w:bCs/>
        </w:rPr>
        <w:t> consecutive transport blocks (TBs), denoted as </w:t>
      </w:r>
      <m:oMath>
        <m:d>
          <m:dPr>
            <m:begChr m:val="{"/>
            <m:endChr m:val="}"/>
            <m:ctrlPr>
              <w:rPr>
                <w:rFonts w:ascii="Cambria Math" w:hAnsi="Cambria Math"/>
                <w:b/>
                <w:bCs/>
              </w:rPr>
            </m:ctrlPr>
          </m:dPr>
          <m:e>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
                  </m:rPr>
                  <w:rPr>
                    <w:rFonts w:ascii="Cambria Math" w:hAnsi="Cambria Math"/>
                  </w:rPr>
                  <m:t>0</m:t>
                </m:r>
                <m:ctrlPr>
                  <w:rPr>
                    <w:rFonts w:ascii="Cambria Math" w:hAnsi="Cambria Math"/>
                    <w:b/>
                    <w:bCs/>
                  </w:rPr>
                </m:ctrlPr>
              </m:sub>
            </m:sSub>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
                  </m:rPr>
                  <w:rPr>
                    <w:rFonts w:ascii="Cambria Math" w:hAnsi="Cambria Math"/>
                  </w:rPr>
                  <m:t>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i"/>
                  </m:rPr>
                  <w:rPr>
                    <w:rFonts w:ascii="Cambria Math" w:hAnsi="Cambria Math"/>
                  </w:rPr>
                  <m:t>n</m:t>
                </m:r>
                <m:r>
                  <m:rPr>
                    <m:sty m:val="b"/>
                  </m:rPr>
                  <w:rPr>
                    <w:rFonts w:ascii="Cambria Math" w:hAnsi="Cambria Math"/>
                  </w:rPr>
                  <m:t>−1</m:t>
                </m:r>
                <m:ctrlPr>
                  <w:rPr>
                    <w:rFonts w:ascii="Cambria Math" w:hAnsi="Cambria Math"/>
                    <w:b/>
                    <w:bCs/>
                  </w:rPr>
                </m:ctrlPr>
              </m:sub>
            </m:sSub>
            <m:ctrlPr>
              <w:rPr>
                <w:rFonts w:ascii="Cambria Math" w:hAnsi="Cambria Math"/>
                <w:b/>
                <w:bCs/>
              </w:rPr>
            </m:ctrlPr>
          </m:e>
        </m:d>
      </m:oMath>
    </w:p>
    <w:p w14:paraId="0C7D1DE3">
      <w:pPr>
        <w:numPr>
          <w:ilvl w:val="0"/>
          <w:numId w:val="7"/>
        </w:numPr>
        <w:spacing w:before="100" w:beforeAutospacing="1"/>
        <w:rPr>
          <w:b/>
          <w:bCs/>
        </w:rPr>
      </w:pPr>
      <w:r>
        <w:rPr>
          <w:b/>
          <w:bCs/>
        </w:rPr>
        <w:t xml:space="preserve">Perform codeblock segmentation for each </w:t>
      </w:r>
      <m:oMath>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i"/>
              </m:rPr>
              <w:rPr>
                <w:rFonts w:ascii="Cambria Math" w:hAnsi="Cambria Math"/>
              </w:rPr>
              <m:t>i</m:t>
            </m:r>
            <m:ctrlPr>
              <w:rPr>
                <w:rFonts w:ascii="Cambria Math" w:hAnsi="Cambria Math"/>
                <w:b/>
                <w:bCs/>
              </w:rPr>
            </m:ctrlPr>
          </m:sub>
        </m:sSub>
        <m:r>
          <m:rPr>
            <m:sty m:val="b"/>
          </m:rPr>
          <w:rPr>
            <w:rFonts w:ascii="Cambria Math" w:hAnsi="Cambria Math"/>
          </w:rPr>
          <m:t>∈</m:t>
        </m:r>
      </m:oMath>
      <w:r>
        <w:rPr>
          <w:b/>
          <w:bCs/>
        </w:rPr>
        <w:t> </w:t>
      </w:r>
      <m:oMath>
        <m:d>
          <m:dPr>
            <m:begChr m:val="{"/>
            <m:endChr m:val="}"/>
            <m:ctrlPr>
              <w:rPr>
                <w:rFonts w:ascii="Cambria Math" w:hAnsi="Cambria Math"/>
                <w:b/>
                <w:bCs/>
              </w:rPr>
            </m:ctrlPr>
          </m:dPr>
          <m:e>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
                  </m:rPr>
                  <w:rPr>
                    <w:rFonts w:ascii="Cambria Math" w:hAnsi="Cambria Math"/>
                  </w:rPr>
                  <m:t>0</m:t>
                </m:r>
                <m:ctrlPr>
                  <w:rPr>
                    <w:rFonts w:ascii="Cambria Math" w:hAnsi="Cambria Math"/>
                    <w:b/>
                    <w:bCs/>
                  </w:rPr>
                </m:ctrlPr>
              </m:sub>
            </m:sSub>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
                  </m:rPr>
                  <w:rPr>
                    <w:rFonts w:ascii="Cambria Math" w:hAnsi="Cambria Math"/>
                  </w:rPr>
                  <m:t>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TB</m:t>
                </m:r>
                <m:ctrlPr>
                  <w:rPr>
                    <w:rFonts w:ascii="Cambria Math" w:hAnsi="Cambria Math"/>
                    <w:b/>
                    <w:bCs/>
                  </w:rPr>
                </m:ctrlPr>
              </m:e>
              <m:sub>
                <m:r>
                  <m:rPr>
                    <m:sty m:val="bi"/>
                  </m:rPr>
                  <w:rPr>
                    <w:rFonts w:ascii="Cambria Math" w:hAnsi="Cambria Math"/>
                  </w:rPr>
                  <m:t>n</m:t>
                </m:r>
                <m:r>
                  <m:rPr>
                    <m:sty m:val="b"/>
                  </m:rPr>
                  <w:rPr>
                    <w:rFonts w:ascii="Cambria Math" w:hAnsi="Cambria Math"/>
                  </w:rPr>
                  <m:t>−1</m:t>
                </m:r>
                <m:ctrlPr>
                  <w:rPr>
                    <w:rFonts w:ascii="Cambria Math" w:hAnsi="Cambria Math"/>
                    <w:b/>
                    <w:bCs/>
                  </w:rPr>
                </m:ctrlPr>
              </m:sub>
            </m:sSub>
            <m:ctrlPr>
              <w:rPr>
                <w:rFonts w:ascii="Cambria Math" w:hAnsi="Cambria Math"/>
                <w:b/>
                <w:bCs/>
              </w:rPr>
            </m:ctrlPr>
          </m:e>
        </m:d>
      </m:oMath>
      <w:r>
        <w:rPr>
          <w:b/>
          <w:bCs/>
        </w:rPr>
        <w:t>:</w:t>
      </w:r>
    </w:p>
    <w:p w14:paraId="36F0547F">
      <w:pPr>
        <w:tabs>
          <w:tab w:val="left" w:pos="720"/>
        </w:tabs>
        <w:ind w:left="720"/>
        <w:rPr>
          <w:b/>
          <w:bCs/>
        </w:rPr>
      </w:pPr>
      <w:r>
        <w:rPr>
          <w:b/>
          <w:bCs/>
        </w:rPr>
        <w:t xml:space="preserve">Generate </w:t>
      </w:r>
      <m:oMath>
        <m:r>
          <m:rPr>
            <m:sty m:val="bi"/>
          </m:rPr>
          <w:rPr>
            <w:rFonts w:hint="eastAsia" w:ascii="Cambria Math" w:hAnsi="Cambria Math"/>
          </w:rPr>
          <m:t>C</m:t>
        </m:r>
      </m:oMath>
      <w:r>
        <w:rPr>
          <w:b/>
          <w:bCs/>
        </w:rPr>
        <w:t xml:space="preserve"> codeblocks </w:t>
      </w:r>
      <m:oMath>
        <m:d>
          <m:dPr>
            <m:begChr m:val="{"/>
            <m:endChr m:val="}"/>
            <m:ctrlPr>
              <w:rPr>
                <w:rFonts w:ascii="Cambria Math" w:hAnsi="Cambria Math"/>
                <w:b/>
                <w:bCs/>
              </w:rPr>
            </m:ctrlPr>
          </m:dPr>
          <m:e>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i"/>
                  </m:rPr>
                  <w:rPr>
                    <w:rFonts w:ascii="Cambria Math" w:hAnsi="Cambria Math"/>
                  </w:rPr>
                  <m:t>i</m:t>
                </m:r>
                <m:r>
                  <m:rPr>
                    <m:sty m:val="b"/>
                  </m:rPr>
                  <w:rPr>
                    <w:rFonts w:ascii="Cambria Math" w:hAnsi="Cambria Math"/>
                  </w:rPr>
                  <m:t>0</m:t>
                </m:r>
                <m:ctrlPr>
                  <w:rPr>
                    <w:rFonts w:ascii="Cambria Math" w:hAnsi="Cambria Math"/>
                    <w:b/>
                    <w:bCs/>
                  </w:rPr>
                </m:ctrlPr>
              </m:sub>
            </m:sSub>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i"/>
                  </m:rPr>
                  <w:rPr>
                    <w:rFonts w:ascii="Cambria Math" w:hAnsi="Cambria Math"/>
                  </w:rPr>
                  <m:t>i</m:t>
                </m:r>
                <m:r>
                  <m:rPr>
                    <m:sty m:val="b"/>
                  </m:rPr>
                  <w:rPr>
                    <w:rFonts w:ascii="Cambria Math" w:hAnsi="Cambria Math"/>
                  </w:rPr>
                  <m:t>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i"/>
                  </m:rPr>
                  <w:rPr>
                    <w:rFonts w:ascii="Cambria Math" w:hAnsi="Cambria Math"/>
                  </w:rPr>
                  <m:t>i(C</m:t>
                </m:r>
                <m:r>
                  <m:rPr>
                    <m:sty m:val="b"/>
                  </m:rPr>
                  <w:rPr>
                    <w:rFonts w:ascii="Cambria Math" w:hAnsi="Cambria Math"/>
                  </w:rPr>
                  <m:t>−</m:t>
                </m:r>
                <m:r>
                  <m:rPr>
                    <m:sty m:val="bi"/>
                  </m:rPr>
                  <w:rPr>
                    <w:rFonts w:ascii="Cambria Math" w:hAnsi="Cambria Math"/>
                  </w:rPr>
                  <m:t>1)</m:t>
                </m:r>
                <m:r>
                  <m:rPr>
                    <m:sty m:val="b"/>
                  </m:rPr>
                  <w:rPr>
                    <w:rFonts w:ascii="Cambria Math" w:hAnsi="Cambria Math"/>
                  </w:rPr>
                  <m:t xml:space="preserve"> </m:t>
                </m:r>
                <m:ctrlPr>
                  <w:rPr>
                    <w:rFonts w:ascii="Cambria Math" w:hAnsi="Cambria Math"/>
                    <w:b/>
                    <w:bCs/>
                  </w:rPr>
                </m:ctrlPr>
              </m:sub>
            </m:sSub>
            <m:ctrlPr>
              <w:rPr>
                <w:rFonts w:ascii="Cambria Math" w:hAnsi="Cambria Math"/>
                <w:b/>
                <w:bCs/>
              </w:rPr>
            </m:ctrlPr>
          </m:e>
        </m:d>
      </m:oMath>
      <w:r>
        <w:rPr>
          <w:b/>
          <w:bCs/>
        </w:rPr>
        <w:t xml:space="preserve"> per TB through standard codeblock segmentation.</w:t>
      </w:r>
    </w:p>
    <w:p w14:paraId="3CE66D78">
      <w:pPr>
        <w:numPr>
          <w:ilvl w:val="0"/>
          <w:numId w:val="7"/>
        </w:numPr>
        <w:spacing w:before="100" w:beforeAutospacing="1"/>
        <w:rPr>
          <w:b/>
          <w:bCs/>
        </w:rPr>
      </w:pPr>
      <w:r>
        <w:rPr>
          <w:b/>
          <w:bCs/>
        </w:rPr>
        <w:t>Assemble composite codeblock sequence: Concatenate all codeblocks from </w:t>
      </w:r>
      <w:r>
        <w:rPr>
          <w:b/>
          <w:bCs/>
          <w:i/>
          <w:iCs/>
        </w:rPr>
        <w:t>n</w:t>
      </w:r>
      <w:r>
        <w:rPr>
          <w:b/>
          <w:bCs/>
        </w:rPr>
        <w:t xml:space="preserve"> TBs to form a unified sequence </w:t>
      </w:r>
      <m:oMath>
        <m:d>
          <m:dPr>
            <m:begChr m:val="{"/>
            <m:endChr m:val="}"/>
            <m:ctrlPr>
              <w:rPr>
                <w:rFonts w:ascii="Cambria Math" w:hAnsi="Cambria Math"/>
                <w:b/>
                <w:bCs/>
              </w:rPr>
            </m:ctrlPr>
          </m:dPr>
          <m:e>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
                  </m:rPr>
                  <w:rPr>
                    <w:rFonts w:ascii="Cambria Math" w:hAnsi="Cambria Math"/>
                  </w:rPr>
                  <m:t>00</m:t>
                </m:r>
                <m:ctrlPr>
                  <w:rPr>
                    <w:rFonts w:ascii="Cambria Math" w:hAnsi="Cambria Math"/>
                    <w:b/>
                    <w:bCs/>
                  </w:rPr>
                </m:ctrlPr>
              </m:sub>
            </m:sSub>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
                  </m:rPr>
                  <w:rPr>
                    <w:rFonts w:ascii="Cambria Math" w:hAnsi="Cambria Math"/>
                  </w:rPr>
                  <m:t>01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i"/>
                  </m:rPr>
                  <w:rPr>
                    <w:rFonts w:ascii="Cambria Math" w:hAnsi="Cambria Math"/>
                  </w:rPr>
                  <m:t>i(C</m:t>
                </m:r>
                <m:r>
                  <m:rPr>
                    <m:sty m:val="b"/>
                  </m:rPr>
                  <w:rPr>
                    <w:rFonts w:ascii="Cambria Math" w:hAnsi="Cambria Math"/>
                  </w:rPr>
                  <m:t>−1)</m:t>
                </m:r>
                <m:ctrlPr>
                  <w:rPr>
                    <w:rFonts w:ascii="Cambria Math" w:hAnsi="Cambria Math"/>
                    <w:b/>
                    <w:bCs/>
                  </w:rPr>
                </m:ctrlPr>
              </m:sub>
            </m:sSub>
            <m:r>
              <m:rPr>
                <m:sty m:val="b"/>
              </m:rPr>
              <w:rPr>
                <w:rFonts w:ascii="Cambria Math" w:hAnsi="Cambria Math"/>
              </w:rPr>
              <m:t>, …,</m:t>
            </m:r>
            <m:sSub>
              <m:sSubPr>
                <m:ctrlPr>
                  <w:rPr>
                    <w:rFonts w:ascii="Cambria Math" w:hAnsi="Cambria Math"/>
                    <w:b/>
                    <w:bCs/>
                  </w:rPr>
                </m:ctrlPr>
              </m:sSubPr>
              <m:e>
                <m:r>
                  <m:rPr>
                    <m:sty m:val="bi"/>
                  </m:rPr>
                  <w:rPr>
                    <w:rFonts w:ascii="Cambria Math" w:hAnsi="Cambria Math"/>
                  </w:rPr>
                  <m:t>CB</m:t>
                </m:r>
                <m:ctrlPr>
                  <w:rPr>
                    <w:rFonts w:ascii="Cambria Math" w:hAnsi="Cambria Math"/>
                    <w:b/>
                    <w:bCs/>
                  </w:rPr>
                </m:ctrlPr>
              </m:e>
              <m:sub>
                <m:r>
                  <m:rPr>
                    <m:sty m:val="b"/>
                  </m:rPr>
                  <w:rPr>
                    <w:rFonts w:ascii="Cambria Math" w:hAnsi="Cambria Math"/>
                  </w:rPr>
                  <m:t>(</m:t>
                </m:r>
                <m:r>
                  <m:rPr>
                    <m:sty m:val="bi"/>
                  </m:rPr>
                  <w:rPr>
                    <w:rFonts w:ascii="Cambria Math" w:hAnsi="Cambria Math"/>
                  </w:rPr>
                  <m:t>n</m:t>
                </m:r>
                <m:r>
                  <m:rPr>
                    <m:sty m:val="b"/>
                  </m:rPr>
                  <w:rPr>
                    <w:rFonts w:ascii="Cambria Math" w:hAnsi="Cambria Math"/>
                  </w:rPr>
                  <m:t>−1)</m:t>
                </m:r>
                <m:r>
                  <m:rPr>
                    <m:sty m:val="bi"/>
                  </m:rPr>
                  <w:rPr>
                    <w:rFonts w:ascii="Cambria Math" w:hAnsi="Cambria Math"/>
                  </w:rPr>
                  <m:t>(C</m:t>
                </m:r>
                <m:r>
                  <m:rPr>
                    <m:sty m:val="b"/>
                  </m:rPr>
                  <w:rPr>
                    <w:rFonts w:ascii="Cambria Math" w:hAnsi="Cambria Math"/>
                  </w:rPr>
                  <m:t>−1)</m:t>
                </m:r>
                <m:ctrlPr>
                  <w:rPr>
                    <w:rFonts w:ascii="Cambria Math" w:hAnsi="Cambria Math"/>
                    <w:b/>
                    <w:bCs/>
                  </w:rPr>
                </m:ctrlPr>
              </m:sub>
            </m:sSub>
            <m:r>
              <m:rPr>
                <m:sty m:val="b"/>
              </m:rPr>
              <w:rPr>
                <w:rFonts w:ascii="Cambria Math" w:hAnsi="Cambria Math"/>
              </w:rPr>
              <m:t xml:space="preserve"> </m:t>
            </m:r>
            <m:ctrlPr>
              <w:rPr>
                <w:rFonts w:ascii="Cambria Math" w:hAnsi="Cambria Math"/>
                <w:b/>
                <w:bCs/>
              </w:rPr>
            </m:ctrlPr>
          </m:e>
        </m:d>
      </m:oMath>
      <w:r>
        <w:rPr>
          <w:b/>
          <w:bCs/>
        </w:rPr>
        <w:t>.</w:t>
      </w:r>
    </w:p>
    <w:p w14:paraId="6F026C8F">
      <w:r>
        <w:rPr>
          <w:rFonts w:hAnsi="DejaVu Math TeX Gyre"/>
          <w:b/>
          <w:bCs/>
        </w:rPr>
        <w:t xml:space="preserve">Proposal 2: </w:t>
      </w:r>
      <w:r>
        <w:rPr>
          <w:b/>
          <w:bCs/>
        </w:rPr>
        <w:t>Generating continuous RVs</w:t>
      </w:r>
      <w:r>
        <w:rPr>
          <w:rFonts w:hint="eastAsia"/>
          <w:b/>
          <w:bCs/>
        </w:rPr>
        <w:t xml:space="preserve"> </w:t>
      </w:r>
      <w:r>
        <w:rPr>
          <w:b/>
          <w:bCs/>
        </w:rPr>
        <w:t xml:space="preserve">for </w:t>
      </w:r>
      <w:r>
        <w:rPr>
          <w:b/>
          <w:bCs/>
          <w:i/>
          <w:iCs/>
        </w:rPr>
        <w:t>i-th</w:t>
      </w:r>
      <w:r>
        <w:rPr>
          <w:b/>
          <w:bCs/>
        </w:rPr>
        <w:t xml:space="preserve"> codeblock, where</w:t>
      </w:r>
      <w:r>
        <w:rPr>
          <w:rFonts w:hint="eastAsia"/>
          <w:b/>
          <w:bCs/>
        </w:rPr>
        <w:t xml:space="preserve"> </w:t>
      </w:r>
      <m:oMath>
        <m:r>
          <m:rPr>
            <m:sty m:val="bi"/>
          </m:rPr>
          <w:rPr>
            <w:rFonts w:ascii="Cambria Math" w:hAnsi="Cambria Math"/>
          </w:rPr>
          <m:t>i=0,1,…,C−1.</m:t>
        </m:r>
      </m:oMath>
    </w:p>
    <w:p w14:paraId="4B0B8D3B">
      <w:pPr>
        <w:numPr>
          <w:ilvl w:val="0"/>
          <w:numId w:val="8"/>
        </w:numPr>
        <w:spacing w:before="100" w:beforeAutospacing="1"/>
        <w:rPr>
          <w:b/>
          <w:bCs/>
        </w:rPr>
      </w:pPr>
      <w:r>
        <w:rPr>
          <w:b/>
          <w:bCs/>
        </w:rPr>
        <w:t xml:space="preserve">Determine the number of coded bits transmitted in each redundancy version as </w:t>
      </w:r>
      <m:oMath>
        <m:r>
          <m:rPr>
            <m:sty m:val="bi"/>
          </m:rPr>
          <w:rPr>
            <w:rFonts w:ascii="Cambria Math" w:hAnsi="Cambria Math"/>
          </w:rPr>
          <m:t>E</m:t>
        </m:r>
      </m:oMath>
      <w:r>
        <w:rPr>
          <w:b/>
          <w:bCs/>
        </w:rPr>
        <w:t xml:space="preserve">, satisfying </w:t>
      </w:r>
      <m:oMath>
        <m:r>
          <m:rPr>
            <m:sty m:val="bi"/>
          </m:rPr>
          <w:rPr>
            <w:rFonts w:ascii="Cambria Math" w:hAnsi="Cambria Math"/>
          </w:rPr>
          <m:t xml:space="preserve">E= </m:t>
        </m:r>
        <m:sSub>
          <m:sSubPr>
            <m:ctrlPr>
              <w:rPr>
                <w:rFonts w:ascii="Cambria Math" w:hAnsi="Cambria Math"/>
                <w:b/>
                <w:bCs/>
                <w:i/>
              </w:rPr>
            </m:ctrlPr>
          </m:sSubPr>
          <m:e>
            <m:r>
              <m:rPr>
                <m:sty m:val="bi"/>
              </m:rPr>
              <w:rPr>
                <w:rFonts w:ascii="Cambria Math" w:hAnsi="Cambria Math"/>
              </w:rPr>
              <m:t>N</m:t>
            </m:r>
            <m:ctrlPr>
              <w:rPr>
                <w:rFonts w:ascii="Cambria Math" w:hAnsi="Cambria Math"/>
                <w:b/>
                <w:bCs/>
                <w:i/>
              </w:rPr>
            </m:ctrlPr>
          </m:e>
          <m:sub>
            <m:r>
              <m:rPr>
                <m:sty m:val="bi"/>
              </m:rPr>
              <w:rPr>
                <w:rFonts w:ascii="Cambria Math" w:hAnsi="Cambria Math"/>
              </w:rPr>
              <m:t>L</m:t>
            </m:r>
            <m:ctrlPr>
              <w:rPr>
                <w:rFonts w:ascii="Cambria Math" w:hAnsi="Cambria Math"/>
                <w:b/>
                <w:bCs/>
                <w:i/>
              </w:rPr>
            </m:ctrlPr>
          </m:sub>
        </m:sSub>
        <m:sSub>
          <m:sSubPr>
            <m:ctrlPr>
              <w:rPr>
                <w:rFonts w:ascii="Cambria Math" w:hAnsi="Cambria Math"/>
                <w:b/>
                <w:bCs/>
                <w:i/>
              </w:rPr>
            </m:ctrlPr>
          </m:sSubPr>
          <m:e>
            <m:r>
              <m:rPr>
                <m:sty m:val="bi"/>
              </m:rPr>
              <w:rPr>
                <w:rFonts w:ascii="Cambria Math" w:hAnsi="Cambria Math"/>
              </w:rPr>
              <m:t>Q</m:t>
            </m:r>
            <m:ctrlPr>
              <w:rPr>
                <w:rFonts w:ascii="Cambria Math" w:hAnsi="Cambria Math"/>
                <w:b/>
                <w:bCs/>
                <w:i/>
              </w:rPr>
            </m:ctrlPr>
          </m:e>
          <m:sub>
            <m:r>
              <m:rPr>
                <m:sty m:val="bi"/>
              </m:rPr>
              <w:rPr>
                <w:rFonts w:ascii="Cambria Math" w:hAnsi="Cambria Math"/>
              </w:rPr>
              <m:t>m</m:t>
            </m:r>
            <m:ctrlPr>
              <w:rPr>
                <w:rFonts w:ascii="Cambria Math" w:hAnsi="Cambria Math"/>
                <w:b/>
                <w:bCs/>
                <w:i/>
              </w:rPr>
            </m:ctrlPr>
          </m:sub>
        </m:sSub>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G</m:t>
                </m:r>
                <m:ctrlPr>
                  <w:rPr>
                    <w:rFonts w:ascii="Cambria Math" w:hAnsi="Cambria Math"/>
                    <w:b/>
                    <w:bCs/>
                    <w:i/>
                  </w:rPr>
                </m:ctrlPr>
              </m:e>
              <m:sup>
                <m:r>
                  <m:rPr>
                    <m:sty m:val="bi"/>
                  </m:rPr>
                  <w:rPr>
                    <w:rFonts w:ascii="Cambria Math" w:hAnsi="Cambria Math"/>
                  </w:rPr>
                  <m:t>'</m:t>
                </m:r>
                <m:ctrlPr>
                  <w:rPr>
                    <w:rFonts w:ascii="Cambria Math" w:hAnsi="Cambria Math"/>
                    <w:b/>
                    <w:bCs/>
                    <w:i/>
                  </w:rPr>
                </m:ctrlPr>
              </m:sup>
            </m:sSup>
            <m:r>
              <m:rPr>
                <m:sty m:val="bi"/>
              </m:rPr>
              <w:rPr>
                <w:rFonts w:ascii="Cambria Math" w:hAnsi="Cambria Math"/>
              </w:rPr>
              <m:t>/(n∙C)</m:t>
            </m:r>
            <m:ctrlPr>
              <w:rPr>
                <w:rFonts w:ascii="Cambria Math" w:hAnsi="Cambria Math"/>
                <w:b/>
                <w:bCs/>
                <w:i/>
              </w:rPr>
            </m:ctrlPr>
          </m:e>
        </m:d>
        <m:r>
          <m:rPr>
            <m:sty m:val="bi"/>
          </m:rPr>
          <w:rPr>
            <w:rFonts w:ascii="Cambria Math" w:hAnsi="Cambria Math"/>
          </w:rPr>
          <m:t xml:space="preserve"> or E= </m:t>
        </m:r>
        <m:sSub>
          <m:sSubPr>
            <m:ctrlPr>
              <w:rPr>
                <w:rFonts w:ascii="Cambria Math" w:hAnsi="Cambria Math"/>
                <w:b/>
                <w:bCs/>
                <w:i/>
              </w:rPr>
            </m:ctrlPr>
          </m:sSubPr>
          <m:e>
            <m:r>
              <m:rPr>
                <m:sty m:val="bi"/>
              </m:rPr>
              <w:rPr>
                <w:rFonts w:ascii="Cambria Math" w:hAnsi="Cambria Math"/>
              </w:rPr>
              <m:t>N</m:t>
            </m:r>
            <m:ctrlPr>
              <w:rPr>
                <w:rFonts w:ascii="Cambria Math" w:hAnsi="Cambria Math"/>
                <w:b/>
                <w:bCs/>
                <w:i/>
              </w:rPr>
            </m:ctrlPr>
          </m:e>
          <m:sub>
            <m:r>
              <m:rPr>
                <m:sty m:val="bi"/>
              </m:rPr>
              <w:rPr>
                <w:rFonts w:ascii="Cambria Math" w:hAnsi="Cambria Math"/>
              </w:rPr>
              <m:t>L</m:t>
            </m:r>
            <m:ctrlPr>
              <w:rPr>
                <w:rFonts w:ascii="Cambria Math" w:hAnsi="Cambria Math"/>
                <w:b/>
                <w:bCs/>
                <w:i/>
              </w:rPr>
            </m:ctrlPr>
          </m:sub>
        </m:sSub>
        <m:sSub>
          <m:sSubPr>
            <m:ctrlPr>
              <w:rPr>
                <w:rFonts w:ascii="Cambria Math" w:hAnsi="Cambria Math"/>
                <w:b/>
                <w:bCs/>
                <w:i/>
              </w:rPr>
            </m:ctrlPr>
          </m:sSubPr>
          <m:e>
            <m:r>
              <m:rPr>
                <m:sty m:val="bi"/>
              </m:rPr>
              <w:rPr>
                <w:rFonts w:ascii="Cambria Math" w:hAnsi="Cambria Math"/>
              </w:rPr>
              <m:t>Q</m:t>
            </m:r>
            <m:ctrlPr>
              <w:rPr>
                <w:rFonts w:ascii="Cambria Math" w:hAnsi="Cambria Math"/>
                <w:b/>
                <w:bCs/>
                <w:i/>
              </w:rPr>
            </m:ctrlPr>
          </m:e>
          <m:sub>
            <m:r>
              <m:rPr>
                <m:sty m:val="bi"/>
              </m:rPr>
              <w:rPr>
                <w:rFonts w:ascii="Cambria Math" w:hAnsi="Cambria Math"/>
              </w:rPr>
              <m:t>m</m:t>
            </m:r>
            <m:ctrlPr>
              <w:rPr>
                <w:rFonts w:ascii="Cambria Math" w:hAnsi="Cambria Math"/>
                <w:b/>
                <w:bCs/>
                <w:i/>
              </w:rPr>
            </m:ctrlPr>
          </m:sub>
        </m:sSub>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G</m:t>
                </m:r>
                <m:ctrlPr>
                  <w:rPr>
                    <w:rFonts w:ascii="Cambria Math" w:hAnsi="Cambria Math"/>
                    <w:b/>
                    <w:bCs/>
                    <w:i/>
                  </w:rPr>
                </m:ctrlPr>
              </m:e>
              <m:sup>
                <m:r>
                  <m:rPr>
                    <m:sty m:val="bi"/>
                  </m:rPr>
                  <w:rPr>
                    <w:rFonts w:ascii="Cambria Math" w:hAnsi="Cambria Math"/>
                  </w:rPr>
                  <m:t>'</m:t>
                </m:r>
                <m:ctrlPr>
                  <w:rPr>
                    <w:rFonts w:ascii="Cambria Math" w:hAnsi="Cambria Math"/>
                    <w:b/>
                    <w:bCs/>
                    <w:i/>
                  </w:rPr>
                </m:ctrlPr>
              </m:sup>
            </m:sSup>
            <m:r>
              <m:rPr>
                <m:sty m:val="bi"/>
              </m:rPr>
              <w:rPr>
                <w:rFonts w:ascii="Cambria Math" w:hAnsi="Cambria Math"/>
              </w:rPr>
              <m:t>/(n∙C)</m:t>
            </m:r>
            <m:ctrlPr>
              <w:rPr>
                <w:rFonts w:ascii="Cambria Math" w:hAnsi="Cambria Math"/>
                <w:b/>
                <w:bCs/>
                <w:i/>
              </w:rPr>
            </m:ctrlPr>
          </m:e>
        </m:d>
        <m:r>
          <m:rPr>
            <m:sty m:val="bi"/>
          </m:rPr>
          <w:rPr>
            <w:rFonts w:ascii="Cambria Math" w:hAnsi="Cambria Math"/>
          </w:rPr>
          <m:t xml:space="preserve"> </m:t>
        </m:r>
      </m:oMath>
      <w:r>
        <w:rPr>
          <w:b/>
        </w:rPr>
        <w:t>according to TS 36.212</w:t>
      </w:r>
      <w:r>
        <w:rPr>
          <w:b/>
          <w:bCs/>
        </w:rPr>
        <w:t xml:space="preserve">, where </w:t>
      </w:r>
      <m:oMath>
        <m:r>
          <m:rPr>
            <m:sty m:val="bi"/>
          </m:rPr>
          <w:rPr>
            <w:rFonts w:ascii="Cambria Math" w:hAnsi="Cambria Math"/>
          </w:rPr>
          <m:t>n</m:t>
        </m:r>
      </m:oMath>
      <w:r>
        <w:rPr>
          <w:rFonts w:hint="eastAsia"/>
          <w:b/>
          <w:bCs/>
        </w:rPr>
        <w:t xml:space="preserve"> </w:t>
      </w:r>
      <w:r>
        <w:rPr>
          <w:b/>
          <w:bCs/>
        </w:rPr>
        <w:t xml:space="preserve">denotes the number of RVs, </w:t>
      </w:r>
      <m:oMath>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G</m:t>
                </m:r>
                <m:ctrlPr>
                  <w:rPr>
                    <w:rFonts w:ascii="Cambria Math" w:hAnsi="Cambria Math"/>
                    <w:b/>
                    <w:bCs/>
                    <w:i/>
                  </w:rPr>
                </m:ctrlPr>
              </m:e>
              <m:sup>
                <m:r>
                  <m:rPr>
                    <m:sty m:val="bi"/>
                  </m:rPr>
                  <w:rPr>
                    <w:rFonts w:ascii="Cambria Math" w:hAnsi="Cambria Math"/>
                  </w:rPr>
                  <m:t>'</m:t>
                </m:r>
                <m:ctrlPr>
                  <w:rPr>
                    <w:rFonts w:ascii="Cambria Math" w:hAnsi="Cambria Math"/>
                    <w:b/>
                    <w:bCs/>
                    <w:i/>
                  </w:rPr>
                </m:ctrlPr>
              </m:sup>
            </m:sSup>
            <m:r>
              <m:rPr>
                <m:sty m:val="bi"/>
              </m:rPr>
              <w:rPr>
                <w:rFonts w:ascii="Cambria Math" w:hAnsi="Cambria Math"/>
              </w:rPr>
              <m:t>/(n∙C)</m:t>
            </m:r>
            <m:ctrlPr>
              <w:rPr>
                <w:rFonts w:ascii="Cambria Math" w:hAnsi="Cambria Math"/>
                <w:b/>
                <w:bCs/>
                <w:i/>
              </w:rPr>
            </m:ctrlPr>
          </m:e>
        </m:d>
      </m:oMath>
      <w:r>
        <w:rPr>
          <w:b/>
          <w:bCs/>
        </w:rPr>
        <w:t xml:space="preserve"> is the total bit length of each codeblock after rate matching, </w:t>
      </w:r>
      <m:oMath>
        <m:sSub>
          <m:sSubPr>
            <m:ctrlPr>
              <w:rPr>
                <w:rFonts w:ascii="Cambria Math" w:hAnsi="Cambria Math"/>
                <w:b/>
                <w:bCs/>
                <w:i/>
              </w:rPr>
            </m:ctrlPr>
          </m:sSubPr>
          <m:e>
            <m:r>
              <m:rPr>
                <m:sty m:val="bi"/>
              </m:rPr>
              <w:rPr>
                <w:rFonts w:ascii="Cambria Math" w:hAnsi="Cambria Math"/>
              </w:rPr>
              <m:t>N</m:t>
            </m:r>
            <m:ctrlPr>
              <w:rPr>
                <w:rFonts w:ascii="Cambria Math" w:hAnsi="Cambria Math"/>
                <w:b/>
                <w:bCs/>
                <w:i/>
              </w:rPr>
            </m:ctrlPr>
          </m:e>
          <m:sub>
            <m:r>
              <m:rPr>
                <m:sty m:val="bi"/>
              </m:rPr>
              <w:rPr>
                <w:rFonts w:ascii="Cambria Math" w:hAnsi="Cambria Math"/>
              </w:rPr>
              <m:t>L</m:t>
            </m:r>
            <m:ctrlPr>
              <w:rPr>
                <w:rFonts w:ascii="Cambria Math" w:hAnsi="Cambria Math"/>
                <w:b/>
                <w:bCs/>
                <w:i/>
              </w:rPr>
            </m:ctrlPr>
          </m:sub>
        </m:sSub>
      </m:oMath>
      <w:r>
        <w:rPr>
          <w:b/>
          <w:bCs/>
        </w:rPr>
        <w:t xml:space="preserve"> is the number of transmission layers that the transport block is mapped onto, </w:t>
      </w:r>
      <m:oMath>
        <m:sSub>
          <m:sSubPr>
            <m:ctrlPr>
              <w:rPr>
                <w:rFonts w:ascii="Cambria Math" w:hAnsi="Cambria Math"/>
                <w:b/>
                <w:bCs/>
                <w:i/>
              </w:rPr>
            </m:ctrlPr>
          </m:sSubPr>
          <m:e>
            <m:r>
              <m:rPr>
                <m:sty m:val="bi"/>
              </m:rPr>
              <w:rPr>
                <w:rFonts w:ascii="Cambria Math" w:hAnsi="Cambria Math"/>
              </w:rPr>
              <m:t>Q</m:t>
            </m:r>
            <m:ctrlPr>
              <w:rPr>
                <w:rFonts w:ascii="Cambria Math" w:hAnsi="Cambria Math"/>
                <w:b/>
                <w:bCs/>
                <w:i/>
              </w:rPr>
            </m:ctrlPr>
          </m:e>
          <m:sub>
            <m:r>
              <m:rPr>
                <m:sty m:val="bi"/>
              </m:rPr>
              <w:rPr>
                <w:rFonts w:ascii="Cambria Math" w:hAnsi="Cambria Math"/>
              </w:rPr>
              <m:t>m</m:t>
            </m:r>
            <m:ctrlPr>
              <w:rPr>
                <w:rFonts w:ascii="Cambria Math" w:hAnsi="Cambria Math"/>
                <w:b/>
                <w:bCs/>
                <w:i/>
              </w:rPr>
            </m:ctrlPr>
          </m:sub>
        </m:sSub>
        <m:r>
          <m:rPr>
            <m:sty m:val="bi"/>
          </m:rPr>
          <w:rPr>
            <w:rFonts w:ascii="Cambria Math" w:hAnsi="Cambria Math"/>
          </w:rPr>
          <m:t xml:space="preserve"> </m:t>
        </m:r>
      </m:oMath>
      <w:r>
        <w:rPr>
          <w:b/>
          <w:bCs/>
        </w:rPr>
        <w:t xml:space="preserve">is the modulation order, </w:t>
      </w:r>
      <m:oMath>
        <m:sSup>
          <m:sSupPr>
            <m:ctrlPr>
              <w:rPr>
                <w:rFonts w:ascii="Cambria Math" w:hAnsi="Cambria Math"/>
                <w:b/>
                <w:bCs/>
                <w:i/>
              </w:rPr>
            </m:ctrlPr>
          </m:sSupPr>
          <m:e>
            <m:r>
              <m:rPr>
                <m:sty m:val="bi"/>
              </m:rPr>
              <w:rPr>
                <w:rFonts w:ascii="Cambria Math" w:hAnsi="Cambria Math"/>
              </w:rPr>
              <m:t>G</m:t>
            </m:r>
            <m:ctrlPr>
              <w:rPr>
                <w:rFonts w:ascii="Cambria Math" w:hAnsi="Cambria Math"/>
                <w:b/>
                <w:bCs/>
                <w:i/>
              </w:rPr>
            </m:ctrlPr>
          </m:e>
          <m:sup>
            <m:r>
              <m:rPr>
                <m:sty m:val="bi"/>
              </m:rPr>
              <w:rPr>
                <w:rFonts w:ascii="Cambria Math" w:hAnsi="Cambria Math"/>
              </w:rPr>
              <m:t>'</m:t>
            </m:r>
            <m:ctrlPr>
              <w:rPr>
                <w:rFonts w:ascii="Cambria Math" w:hAnsi="Cambria Math"/>
                <w:b/>
                <w:bCs/>
                <w:i/>
              </w:rPr>
            </m:ctrlPr>
          </m:sup>
        </m:sSup>
      </m:oMath>
      <w:r>
        <w:rPr>
          <w:b/>
          <w:bCs/>
        </w:rPr>
        <w:t xml:space="preserve"> is the total number of resource elements (REs) available for transmission of the transport block.</w:t>
      </w:r>
    </w:p>
    <w:p w14:paraId="1535DDD6">
      <w:pPr>
        <w:numPr>
          <w:ilvl w:val="0"/>
          <w:numId w:val="8"/>
        </w:numPr>
        <w:spacing w:before="100" w:beforeAutospacing="1"/>
        <w:rPr>
          <w:b/>
          <w:bCs/>
        </w:rPr>
      </w:pPr>
      <w:r>
        <w:rPr>
          <w:b/>
          <w:bCs/>
        </w:rPr>
        <w:t xml:space="preserve">Determine the start pointer of each redundancy version by </w:t>
      </w:r>
      <m:oMath>
        <m:sSub>
          <m:sSubPr>
            <m:ctrlPr>
              <w:rPr>
                <w:rFonts w:ascii="Cambria Math" w:hAnsi="Cambria Math"/>
                <w:b/>
                <w:bCs/>
                <w:i/>
              </w:rPr>
            </m:ctrlPr>
          </m:sSubPr>
          <m:e>
            <m:r>
              <m:rPr>
                <m:sty m:val="bi"/>
              </m:rPr>
              <w:rPr>
                <w:rFonts w:ascii="Cambria Math" w:hAnsi="Cambria Math"/>
              </w:rPr>
              <m:t>k</m:t>
            </m:r>
            <m:ctrlPr>
              <w:rPr>
                <w:rFonts w:ascii="Cambria Math" w:hAnsi="Cambria Math"/>
                <w:b/>
                <w:bCs/>
                <w:i/>
              </w:rPr>
            </m:ctrlPr>
          </m:e>
          <m:sub>
            <m:r>
              <m:rPr>
                <m:sty m:val="bi"/>
              </m:rPr>
              <w:rPr>
                <w:rFonts w:ascii="Cambria Math" w:hAnsi="Cambria Math"/>
              </w:rPr>
              <m:t>0</m:t>
            </m:r>
            <m:ctrlPr>
              <w:rPr>
                <w:rFonts w:ascii="Cambria Math" w:hAnsi="Cambria Math"/>
                <w:b/>
                <w:bCs/>
                <w:i/>
              </w:rPr>
            </m:ctrlPr>
          </m:sub>
        </m:sSub>
        <m:r>
          <m:rPr>
            <m:sty m:val="bi"/>
          </m:rPr>
          <w:rPr>
            <w:rFonts w:ascii="Cambria Math" w:hAnsi="Cambria Math"/>
          </w:rPr>
          <m:t>=</m:t>
        </m:r>
        <m:sSub>
          <m:sSubPr>
            <m:ctrlPr>
              <w:rPr>
                <w:rFonts w:ascii="Cambria Math" w:hAnsi="Cambria Math"/>
                <w:b/>
                <w:bCs/>
                <w:i/>
              </w:rPr>
            </m:ctrlPr>
          </m:sSubPr>
          <m:e>
            <m:r>
              <m:rPr>
                <m:sty m:val="bi"/>
              </m:rPr>
              <w:rPr>
                <w:rFonts w:ascii="Cambria Math" w:hAnsi="DejaVu Math TeX Gyre"/>
              </w:rPr>
              <m:t>2</m:t>
            </m:r>
            <m:sSubSup>
              <m:sSubSupPr>
                <m:ctrlPr>
                  <w:rPr>
                    <w:rFonts w:ascii="Cambria Math" w:hAnsi="DejaVu Math TeX Gyre"/>
                    <w:b/>
                    <w:bCs/>
                    <w:i/>
                  </w:rPr>
                </m:ctrlPr>
              </m:sSubSupPr>
              <m:e>
                <m:r>
                  <m:rPr>
                    <m:sty m:val="bi"/>
                  </m:rPr>
                  <w:rPr>
                    <w:rFonts w:hint="eastAsia" w:ascii="Cambria Math" w:hAnsi="DejaVu Math TeX Gyre"/>
                  </w:rPr>
                  <m:t>R</m:t>
                </m:r>
                <m:ctrlPr>
                  <w:rPr>
                    <w:rFonts w:ascii="Cambria Math" w:hAnsi="DejaVu Math TeX Gyre"/>
                    <w:b/>
                    <w:bCs/>
                    <w:i/>
                  </w:rPr>
                </m:ctrlPr>
              </m:e>
              <m:sub>
                <m:r>
                  <m:rPr>
                    <m:sty m:val="bi"/>
                  </m:rPr>
                  <w:rPr>
                    <w:rFonts w:hint="eastAsia" w:ascii="Cambria Math" w:hAnsi="DejaVu Math TeX Gyre"/>
                  </w:rPr>
                  <m:t>subblock</m:t>
                </m:r>
                <m:ctrlPr>
                  <w:rPr>
                    <w:rFonts w:hint="eastAsia" w:ascii="Cambria Math" w:hAnsi="DejaVu Math TeX Gyre"/>
                    <w:b/>
                    <w:bCs/>
                    <w:i/>
                  </w:rPr>
                </m:ctrlPr>
              </m:sub>
              <m:sup>
                <m:r>
                  <m:rPr>
                    <m:sty m:val="bi"/>
                  </m:rPr>
                  <w:rPr>
                    <w:rFonts w:hint="eastAsia" w:ascii="Cambria Math" w:hAnsi="DejaVu Math TeX Gyre"/>
                  </w:rPr>
                  <m:t>TC</m:t>
                </m:r>
                <m:ctrlPr>
                  <w:rPr>
                    <w:rFonts w:ascii="Cambria Math" w:hAnsi="DejaVu Math TeX Gyre"/>
                    <w:b/>
                    <w:bCs/>
                    <w:i/>
                  </w:rPr>
                </m:ctrlPr>
              </m:sup>
            </m:sSubSup>
            <m:r>
              <m:rPr>
                <m:sty m:val="bi"/>
              </m:rPr>
              <w:rPr>
                <w:rFonts w:ascii="Cambria Math" w:hAnsi="DejaVu Math TeX Gyre"/>
              </w:rPr>
              <m:t>+</m:t>
            </m:r>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r>
          <m:rPr>
            <m:sty m:val="bi"/>
          </m:rPr>
          <w:rPr>
            <w:rFonts w:ascii="Cambria Math" w:hAnsi="Cambria Math"/>
          </w:rPr>
          <m:t>E</m:t>
        </m:r>
      </m:oMath>
      <w:r>
        <w:rPr>
          <w:b/>
          <w:bCs/>
        </w:rPr>
        <w:t>,</w:t>
      </w:r>
      <w:r>
        <w:rPr>
          <w:rFonts w:hint="eastAsia"/>
          <w:b/>
          <w:bCs/>
        </w:rPr>
        <w:t xml:space="preserve"> </w:t>
      </w:r>
      <w:r>
        <w:rPr>
          <w:b/>
          <w:bCs/>
        </w:rPr>
        <w:t xml:space="preserve">where </w:t>
      </w:r>
      <m:oMath>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r>
          <m:rPr>
            <m:sty m:val="bi"/>
          </m:rPr>
          <w:rPr>
            <w:rFonts w:ascii="Cambria Math" w:hAnsi="Cambria Math"/>
          </w:rPr>
          <m:t>=0,</m:t>
        </m:r>
        <m:r>
          <m:rPr>
            <m:sty m:val="bi"/>
          </m:rPr>
          <w:rPr>
            <w:rFonts w:ascii="Cambria Math" w:hAnsi="DejaVu Math TeX Gyre"/>
          </w:rPr>
          <m:t xml:space="preserve"> </m:t>
        </m:r>
        <m:r>
          <m:rPr>
            <m:sty m:val="bi"/>
          </m:rPr>
          <w:rPr>
            <w:rFonts w:ascii="Cambria Math" w:hAnsi="Cambria Math"/>
          </w:rPr>
          <m:t>1,…,n−1</m:t>
        </m:r>
      </m:oMath>
      <w:r>
        <w:rPr>
          <w:b/>
          <w:bCs/>
        </w:rPr>
        <w:t>.</w:t>
      </w:r>
    </w:p>
    <w:p w14:paraId="4E8C2692">
      <w:pPr>
        <w:pStyle w:val="26"/>
        <w:numPr>
          <w:ilvl w:val="0"/>
          <w:numId w:val="8"/>
        </w:numPr>
        <w:spacing w:before="100" w:beforeAutospacing="1"/>
        <w:rPr>
          <w:b/>
          <w:bCs/>
          <w:lang w:eastAsia="zh-CN"/>
        </w:rPr>
      </w:pPr>
      <w:r>
        <w:rPr>
          <w:b/>
          <w:bCs/>
        </w:rPr>
        <w:t>For each redundancy version with ind</w:t>
      </w:r>
      <w:r>
        <w:rPr>
          <w:rFonts w:hint="eastAsia"/>
          <w:b/>
          <w:bCs/>
          <w:lang w:eastAsia="zh-CN"/>
        </w:rPr>
        <w:t xml:space="preserve">ex </w:t>
      </w:r>
      <m:oMath>
        <m:sSub>
          <m:sSubPr>
            <m:ctrlPr>
              <w:rPr>
                <w:rFonts w:ascii="Cambria Math" w:hAnsi="Cambria Math" w:eastAsia="等线"/>
                <w:b/>
                <w:bCs/>
                <w:i/>
                <w:lang w:eastAsia="zh-CN"/>
              </w:rPr>
            </m:ctrlPr>
          </m:sSubPr>
          <m:e>
            <m:r>
              <m:rPr>
                <m:sty m:val="bi"/>
              </m:rPr>
              <w:rPr>
                <w:rFonts w:ascii="Cambria Math" w:hAnsi="Cambria Math"/>
              </w:rPr>
              <m:t>rv</m:t>
            </m:r>
            <m:ctrlPr>
              <w:rPr>
                <w:rFonts w:ascii="Cambria Math" w:hAnsi="Cambria Math" w:eastAsia="等线"/>
                <w:b/>
                <w:bCs/>
                <w:i/>
                <w:lang w:eastAsia="zh-CN"/>
              </w:rPr>
            </m:ctrlPr>
          </m:e>
          <m:sub>
            <m:r>
              <m:rPr>
                <m:sty m:val="bi"/>
              </m:rPr>
              <w:rPr>
                <w:rFonts w:ascii="Cambria Math" w:hAnsi="Cambria Math"/>
              </w:rPr>
              <m:t>idx</m:t>
            </m:r>
            <m:ctrlPr>
              <w:rPr>
                <w:rFonts w:ascii="Cambria Math" w:hAnsi="Cambria Math" w:eastAsia="等线"/>
                <w:b/>
                <w:bCs/>
                <w:i/>
                <w:lang w:eastAsia="zh-CN"/>
              </w:rPr>
            </m:ctrlPr>
          </m:sub>
        </m:sSub>
      </m:oMath>
      <w:r>
        <w:rPr>
          <w:b/>
          <w:bCs/>
          <w:lang w:eastAsia="zh-CN"/>
        </w:rPr>
        <w:t xml:space="preserve">, read continuously and sequentially </w:t>
      </w:r>
      <w:r>
        <w:rPr>
          <w:b/>
          <w:bCs/>
          <w:i/>
          <w:iCs/>
          <w:lang w:eastAsia="zh-CN"/>
        </w:rPr>
        <w:t>E</w:t>
      </w:r>
      <w:r>
        <w:rPr>
          <w:b/>
          <w:bCs/>
          <w:lang w:eastAsia="zh-CN"/>
        </w:rPr>
        <w:t xml:space="preserve"> bits clockwise from the circular buffer starting at pointer </w:t>
      </w:r>
      <m:oMath>
        <m:sSub>
          <m:sSubPr>
            <m:ctrlPr>
              <w:rPr>
                <w:rFonts w:ascii="Cambria Math" w:hAnsi="Cambria Math" w:eastAsia="等线"/>
                <w:b/>
                <w:bCs/>
                <w:i/>
                <w:lang w:eastAsia="zh-CN"/>
              </w:rPr>
            </m:ctrlPr>
          </m:sSubPr>
          <m:e>
            <m:r>
              <m:rPr>
                <m:sty m:val="bi"/>
              </m:rPr>
              <w:rPr>
                <w:rFonts w:ascii="Cambria Math" w:hAnsi="Cambria Math"/>
              </w:rPr>
              <m:t>k</m:t>
            </m:r>
            <m:ctrlPr>
              <w:rPr>
                <w:rFonts w:ascii="Cambria Math" w:hAnsi="Cambria Math" w:eastAsia="等线"/>
                <w:b/>
                <w:bCs/>
                <w:i/>
                <w:lang w:eastAsia="zh-CN"/>
              </w:rPr>
            </m:ctrlPr>
          </m:e>
          <m:sub>
            <m:r>
              <m:rPr>
                <m:sty m:val="bi"/>
              </m:rPr>
              <w:rPr>
                <w:rFonts w:ascii="Cambria Math" w:hAnsi="Cambria Math"/>
              </w:rPr>
              <m:t>0</m:t>
            </m:r>
            <m:ctrlPr>
              <w:rPr>
                <w:rFonts w:ascii="Cambria Math" w:hAnsi="Cambria Math" w:eastAsia="等线"/>
                <w:b/>
                <w:bCs/>
                <w:i/>
                <w:lang w:eastAsia="zh-CN"/>
              </w:rPr>
            </m:ctrlPr>
          </m:sub>
        </m:sSub>
      </m:oMath>
      <w:r>
        <w:rPr>
          <w:b/>
          <w:bCs/>
          <w:lang w:eastAsia="zh-CN"/>
        </w:rPr>
        <w:t xml:space="preserve">, which is denoted as </w:t>
      </w:r>
      <m:oMath>
        <m:sSub>
          <m:sSubPr>
            <m:ctrlPr>
              <w:rPr>
                <w:rFonts w:ascii="Cambria Math" w:hAnsi="Cambria Math"/>
                <w:b/>
                <w:bCs/>
                <w:i/>
                <w:lang w:eastAsia="zh-CN"/>
              </w:rPr>
            </m:ctrlPr>
          </m:sSubPr>
          <m:e>
            <m:r>
              <m:rPr>
                <m:sty m:val="bi"/>
              </m:rPr>
              <w:rPr>
                <w:rFonts w:ascii="Cambria Math" w:hAnsi="Cambria Math"/>
                <w:lang w:eastAsia="zh-CN"/>
              </w:rPr>
              <m:t>RV</m:t>
            </m:r>
            <m:ctrlPr>
              <w:rPr>
                <w:rFonts w:ascii="Cambria Math" w:hAnsi="Cambria Math"/>
                <w:b/>
                <w:bCs/>
                <w:i/>
                <w:lang w:eastAsia="zh-CN"/>
              </w:rPr>
            </m:ctrlPr>
          </m:e>
          <m:sub>
            <m:r>
              <m:rPr>
                <m:sty m:val="bi"/>
              </m:rPr>
              <w:rPr>
                <w:rFonts w:ascii="Cambria Math" w:hAnsi="Cambria Math"/>
                <w:lang w:eastAsia="zh-CN"/>
              </w:rPr>
              <m:t>(i)(</m:t>
            </m:r>
            <m:sSub>
              <m:sSubPr>
                <m:ctrlPr>
                  <w:rPr>
                    <w:rFonts w:ascii="Cambria Math" w:hAnsi="Cambria Math" w:eastAsia="等线"/>
                    <w:b/>
                    <w:bCs/>
                    <w:i/>
                    <w:lang w:eastAsia="zh-CN"/>
                  </w:rPr>
                </m:ctrlPr>
              </m:sSubPr>
              <m:e>
                <m:r>
                  <m:rPr>
                    <m:sty m:val="bi"/>
                  </m:rPr>
                  <w:rPr>
                    <w:rFonts w:ascii="Cambria Math" w:hAnsi="Cambria Math"/>
                  </w:rPr>
                  <m:t>rv</m:t>
                </m:r>
                <m:ctrlPr>
                  <w:rPr>
                    <w:rFonts w:ascii="Cambria Math" w:hAnsi="Cambria Math" w:eastAsia="等线"/>
                    <w:b/>
                    <w:bCs/>
                    <w:i/>
                    <w:lang w:eastAsia="zh-CN"/>
                  </w:rPr>
                </m:ctrlPr>
              </m:e>
              <m:sub>
                <m:r>
                  <m:rPr>
                    <m:sty m:val="bi"/>
                  </m:rPr>
                  <w:rPr>
                    <w:rFonts w:ascii="Cambria Math" w:hAnsi="Cambria Math"/>
                  </w:rPr>
                  <m:t>idx</m:t>
                </m:r>
                <m:ctrlPr>
                  <w:rPr>
                    <w:rFonts w:ascii="Cambria Math" w:hAnsi="Cambria Math" w:eastAsia="等线"/>
                    <w:b/>
                    <w:bCs/>
                    <w:i/>
                    <w:lang w:eastAsia="zh-CN"/>
                  </w:rPr>
                </m:ctrlPr>
              </m:sub>
            </m:sSub>
            <m:r>
              <m:rPr>
                <m:sty m:val="bi"/>
              </m:rPr>
              <w:rPr>
                <w:rFonts w:ascii="Cambria Math" w:hAnsi="Cambria Math"/>
                <w:lang w:eastAsia="zh-CN"/>
              </w:rPr>
              <m:t>)</m:t>
            </m:r>
            <m:ctrlPr>
              <w:rPr>
                <w:rFonts w:ascii="Cambria Math" w:hAnsi="Cambria Math"/>
                <w:b/>
                <w:bCs/>
                <w:i/>
                <w:lang w:eastAsia="zh-CN"/>
              </w:rPr>
            </m:ctrlPr>
          </m:sub>
        </m:sSub>
      </m:oMath>
      <w:r>
        <w:rPr>
          <w:b/>
          <w:bCs/>
          <w:lang w:eastAsia="zh-CN"/>
        </w:rPr>
        <w:t>.</w:t>
      </w:r>
    </w:p>
    <w:p w14:paraId="71B081FB">
      <w:pPr>
        <w:rPr>
          <w:b/>
          <w:bCs/>
        </w:rPr>
      </w:pPr>
      <w:r>
        <w:rPr>
          <w:b/>
          <w:bCs/>
        </w:rPr>
        <w:t xml:space="preserve">Proposal 3: Cyclic redundancy version selection for subframe transmission </w:t>
      </w:r>
    </w:p>
    <w:p w14:paraId="1B777D50">
      <w:pPr>
        <w:numPr>
          <w:ilvl w:val="0"/>
          <w:numId w:val="9"/>
        </w:numPr>
        <w:spacing w:before="100" w:beforeAutospacing="1"/>
        <w:rPr>
          <w:b/>
          <w:bCs/>
        </w:rPr>
      </w:pPr>
      <w:r>
        <w:rPr>
          <w:rFonts w:hint="eastAsia"/>
          <w:b/>
          <w:bCs/>
        </w:rPr>
        <w:t>C</w:t>
      </w:r>
      <w:r>
        <w:rPr>
          <w:b/>
          <w:bCs/>
        </w:rPr>
        <w:t>u</w:t>
      </w:r>
      <w:r>
        <w:rPr>
          <w:rFonts w:hint="eastAsia"/>
          <w:b/>
          <w:bCs/>
        </w:rPr>
        <w:t>rrent</w:t>
      </w:r>
      <w:r>
        <w:rPr>
          <w:b/>
          <w:bCs/>
        </w:rPr>
        <w:t xml:space="preserve"> subframe: </w:t>
      </w:r>
      <w:r>
        <w:rPr>
          <w:rFonts w:hint="eastAsia"/>
          <w:b/>
          <w:bCs/>
        </w:rPr>
        <w:t xml:space="preserve">Determine </w:t>
      </w:r>
      <w:r>
        <w:rPr>
          <w:b/>
          <w:bCs/>
        </w:rPr>
        <w:t xml:space="preserve">the selected RV index </w:t>
      </w:r>
      <m:oMath>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r>
          <m:rPr>
            <m:sty m:val="bi"/>
          </m:rPr>
          <w:rPr>
            <w:rFonts w:ascii="Cambria Math" w:hAnsi="Cambria Math"/>
          </w:rPr>
          <m:t>(k+1)</m:t>
        </m:r>
      </m:oMath>
      <w:r>
        <w:rPr>
          <w:b/>
          <w:bCs/>
        </w:rPr>
        <w:t xml:space="preserve"> of </w:t>
      </w:r>
      <m:oMath>
        <m:d>
          <m:dPr>
            <m:ctrlPr>
              <w:rPr>
                <w:rFonts w:ascii="Cambria Math" w:hAnsi="Cambria Math"/>
                <w:b/>
                <w:bCs/>
                <w:i/>
              </w:rPr>
            </m:ctrlPr>
          </m:dPr>
          <m:e>
            <m:r>
              <m:rPr>
                <m:sty m:val="bi"/>
              </m:rPr>
              <w:rPr>
                <w:rFonts w:ascii="Cambria Math" w:hAnsi="Cambria Math"/>
              </w:rPr>
              <m:t>k+1</m:t>
            </m:r>
            <m:ctrlPr>
              <w:rPr>
                <w:rFonts w:ascii="Cambria Math" w:hAnsi="Cambria Math"/>
                <w:b/>
                <w:bCs/>
                <w:i/>
              </w:rPr>
            </m:ctrlPr>
          </m:e>
        </m:d>
        <m:r>
          <m:rPr>
            <m:sty m:val="bi"/>
          </m:rPr>
          <w:rPr>
            <w:rFonts w:ascii="Cambria Math" w:hAnsi="Cambria Math"/>
          </w:rPr>
          <m:t xml:space="preserve"> </m:t>
        </m:r>
      </m:oMath>
      <w:r>
        <w:rPr>
          <w:b/>
          <w:bCs/>
          <w:i/>
          <w:iCs/>
        </w:rPr>
        <w:t>-th</w:t>
      </w:r>
      <w:r>
        <w:rPr>
          <w:b/>
          <w:bCs/>
        </w:rPr>
        <w:t xml:space="preserve"> </w:t>
      </w:r>
      <w:r>
        <w:rPr>
          <w:rFonts w:hint="eastAsia"/>
          <w:b/>
          <w:bCs/>
        </w:rPr>
        <w:t>codeblock using</w:t>
      </w:r>
      <w:r>
        <w:rPr>
          <w:b/>
          <w:bCs/>
        </w:rPr>
        <w:t xml:space="preserve"> the formula </w:t>
      </w:r>
      <m:oMath>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k+1</m:t>
            </m:r>
            <m:ctrlPr>
              <w:rPr>
                <w:rFonts w:ascii="Cambria Math" w:hAnsi="Cambria Math"/>
                <w:b/>
                <w:bCs/>
                <w:i/>
              </w:rPr>
            </m:ctrlPr>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r>
              <m:rPr>
                <m:sty m:val="bi"/>
              </m:rPr>
              <w:rPr>
                <w:rFonts w:ascii="Cambria Math" w:hAnsi="Cambria Math"/>
              </w:rPr>
              <m:t>+1</m:t>
            </m:r>
            <m:ctrlPr>
              <w:rPr>
                <w:rFonts w:ascii="Cambria Math" w:hAnsi="Cambria Math"/>
                <w:b/>
                <w:bCs/>
                <w:i/>
              </w:rPr>
            </m:ctrlPr>
          </m:e>
        </m:d>
        <m:r>
          <m:rPr>
            <m:sty m:val="bi"/>
          </m:rPr>
          <w:rPr>
            <w:rFonts w:ascii="Cambria Math" w:hAnsi="Cambria Math"/>
          </w:rPr>
          <m:t xml:space="preserve"> mod n </m:t>
        </m:r>
      </m:oMath>
      <w:r>
        <w:rPr>
          <w:b/>
          <w:bCs/>
        </w:rPr>
        <w:t xml:space="preserve">. Then, the selected RV of </w:t>
      </w:r>
      <m:oMath>
        <m:d>
          <m:dPr>
            <m:ctrlPr>
              <w:rPr>
                <w:rFonts w:ascii="Cambria Math" w:hAnsi="Cambria Math"/>
                <w:b/>
                <w:bCs/>
                <w:i/>
              </w:rPr>
            </m:ctrlPr>
          </m:dPr>
          <m:e>
            <m:r>
              <m:rPr>
                <m:sty m:val="bi"/>
              </m:rPr>
              <w:rPr>
                <w:rFonts w:ascii="Cambria Math" w:hAnsi="Cambria Math"/>
              </w:rPr>
              <m:t>k+1</m:t>
            </m:r>
            <m:ctrlPr>
              <w:rPr>
                <w:rFonts w:ascii="Cambria Math" w:hAnsi="Cambria Math"/>
                <w:b/>
                <w:bCs/>
                <w:i/>
              </w:rPr>
            </m:ctrlPr>
          </m:e>
        </m:d>
      </m:oMath>
      <w:r>
        <w:rPr>
          <w:b/>
          <w:bCs/>
          <w:i/>
          <w:iCs/>
        </w:rPr>
        <w:t xml:space="preserve">-th </w:t>
      </w:r>
      <w:r>
        <w:rPr>
          <w:b/>
          <w:bCs/>
        </w:rPr>
        <w:t xml:space="preserve">codeblock is </w:t>
      </w:r>
      <m:oMath>
        <m:sSub>
          <m:sSubPr>
            <m:ctrlPr>
              <w:rPr>
                <w:rFonts w:ascii="Cambria Math" w:hAnsi="Cambria Math" w:eastAsia="宋体"/>
                <w:b/>
                <w:bCs/>
                <w:i/>
              </w:rPr>
            </m:ctrlPr>
          </m:sSubPr>
          <m:e>
            <m:r>
              <m:rPr>
                <m:sty m:val="bi"/>
              </m:rPr>
              <w:rPr>
                <w:rFonts w:ascii="Cambria Math" w:hAnsi="Cambria Math"/>
              </w:rPr>
              <m:t>RV</m:t>
            </m:r>
            <m:ctrlPr>
              <w:rPr>
                <w:rFonts w:ascii="Cambria Math" w:hAnsi="Cambria Math" w:eastAsia="宋体"/>
                <w:b/>
                <w:bCs/>
                <w:i/>
              </w:rPr>
            </m:ctrlPr>
          </m:e>
          <m:sub>
            <m:r>
              <m:rPr>
                <m:sty m:val="bi"/>
              </m:rPr>
              <w:rPr>
                <w:rFonts w:ascii="Cambria Math" w:hAnsi="Cambria Math"/>
              </w:rPr>
              <m:t>(k+1)(</m:t>
            </m:r>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k+1</m:t>
                </m:r>
                <m:ctrlPr>
                  <w:rPr>
                    <w:rFonts w:ascii="Cambria Math" w:hAnsi="Cambria Math"/>
                    <w:b/>
                    <w:bCs/>
                    <w:i/>
                  </w:rPr>
                </m:ctrlPr>
              </m:e>
            </m:d>
            <m:r>
              <m:rPr>
                <m:sty m:val="bi"/>
              </m:rPr>
              <w:rPr>
                <w:rFonts w:ascii="Cambria Math" w:hAnsi="Cambria Math"/>
              </w:rPr>
              <m:t>)</m:t>
            </m:r>
            <m:ctrlPr>
              <w:rPr>
                <w:rFonts w:ascii="Cambria Math" w:hAnsi="Cambria Math" w:eastAsia="宋体"/>
                <w:b/>
                <w:bCs/>
                <w:i/>
              </w:rPr>
            </m:ctrlPr>
          </m:sub>
        </m:sSub>
      </m:oMath>
      <w:r>
        <w:rPr>
          <w:b/>
          <w:bCs/>
        </w:rPr>
        <w:t>.</w:t>
      </w:r>
    </w:p>
    <w:p w14:paraId="520F14BE">
      <w:pPr>
        <w:numPr>
          <w:ilvl w:val="0"/>
          <w:numId w:val="9"/>
        </w:numPr>
        <w:spacing w:before="100" w:beforeAutospacing="1"/>
        <w:rPr>
          <w:b/>
          <w:bCs/>
        </w:rPr>
      </w:pPr>
      <w:r>
        <w:rPr>
          <w:b/>
          <w:bCs/>
        </w:rPr>
        <w:t xml:space="preserve">Next subframe: Determine the selected RV index </w:t>
      </w:r>
      <m:oMath>
        <m:sSubSup>
          <m:sSubSupPr>
            <m:ctrlPr>
              <w:rPr>
                <w:rFonts w:ascii="Cambria Math" w:hAnsi="Cambria Math"/>
                <w:b/>
                <w:bCs/>
                <w:i/>
              </w:rPr>
            </m:ctrlPr>
          </m:sSubSup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up>
            <m:r>
              <m:rPr>
                <m:sty m:val="bi"/>
              </m:rPr>
              <w:rPr>
                <w:rFonts w:ascii="Cambria Math" w:hAnsi="Cambria Math"/>
              </w:rPr>
              <m:t>'</m:t>
            </m:r>
            <m:ctrlPr>
              <w:rPr>
                <w:rFonts w:ascii="Cambria Math" w:hAnsi="Cambria Math"/>
                <w:b/>
                <w:bCs/>
                <w:i/>
              </w:rPr>
            </m:ctrlPr>
          </m:sup>
        </m:sSubSup>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r>
          <m:rPr>
            <m:sty m:val="bi"/>
          </m:rPr>
          <w:rPr>
            <w:rFonts w:ascii="Cambria Math" w:hAnsi="Cambria Math"/>
          </w:rPr>
          <m:t xml:space="preserve"> </m:t>
        </m:r>
      </m:oMath>
      <w:r>
        <w:rPr>
          <w:b/>
          <w:bCs/>
        </w:rPr>
        <w:t xml:space="preserve">for the subsequent subframe given </w:t>
      </w:r>
      <m:oMath>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oMath>
      <w:r>
        <w:rPr>
          <w:b/>
          <w:bCs/>
        </w:rPr>
        <w:t xml:space="preserve">, by calculating </w:t>
      </w:r>
      <m:oMath>
        <m:sSubSup>
          <m:sSubSupPr>
            <m:ctrlPr>
              <w:rPr>
                <w:rFonts w:ascii="Cambria Math" w:hAnsi="Cambria Math"/>
                <w:b/>
                <w:bCs/>
                <w:i/>
              </w:rPr>
            </m:ctrlPr>
          </m:sSubSup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up>
            <m:r>
              <m:rPr>
                <m:sty m:val="bi"/>
              </m:rPr>
              <w:rPr>
                <w:rFonts w:ascii="Cambria Math" w:hAnsi="Cambria Math"/>
              </w:rPr>
              <m:t>'</m:t>
            </m:r>
            <m:ctrlPr>
              <w:rPr>
                <w:rFonts w:ascii="Cambria Math" w:hAnsi="Cambria Math"/>
                <w:b/>
                <w:bCs/>
                <w:i/>
              </w:rPr>
            </m:ctrlPr>
          </m:sup>
        </m:sSubSup>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r>
          <m:rPr>
            <m:sty m:val="bi"/>
          </m:rPr>
          <w:rPr>
            <w:rFonts w:ascii="Cambria Math" w:hAnsi="Cambria Math"/>
          </w:rPr>
          <m:t xml:space="preserve">= </m:t>
        </m:r>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rv</m:t>
                </m:r>
                <m:ctrlPr>
                  <w:rPr>
                    <w:rFonts w:ascii="Cambria Math" w:hAnsi="Cambria Math"/>
                    <w:b/>
                    <w:bCs/>
                    <w:i/>
                  </w:rPr>
                </m:ctrlPr>
              </m:e>
              <m:sub>
                <m:r>
                  <m:rPr>
                    <m:sty m:val="bi"/>
                  </m:rPr>
                  <w:rPr>
                    <w:rFonts w:ascii="Cambria Math" w:hAnsi="Cambria Math"/>
                  </w:rPr>
                  <m:t>idx</m:t>
                </m:r>
                <m:ctrlPr>
                  <w:rPr>
                    <w:rFonts w:ascii="Cambria Math" w:hAnsi="Cambria Math"/>
                    <w:b/>
                    <w:bCs/>
                    <w:i/>
                  </w:rPr>
                </m:ctrlPr>
              </m:sub>
            </m:sSub>
            <m:d>
              <m:dPr>
                <m:ctrlPr>
                  <w:rPr>
                    <w:rFonts w:ascii="Cambria Math" w:hAnsi="Cambria Math"/>
                    <w:b/>
                    <w:bCs/>
                    <w:i/>
                  </w:rPr>
                </m:ctrlPr>
              </m:dPr>
              <m:e>
                <m:r>
                  <m:rPr>
                    <m:sty m:val="bi"/>
                  </m:rPr>
                  <w:rPr>
                    <w:rFonts w:ascii="Cambria Math" w:hAnsi="Cambria Math"/>
                  </w:rPr>
                  <m:t>k</m:t>
                </m:r>
                <m:ctrlPr>
                  <w:rPr>
                    <w:rFonts w:ascii="Cambria Math" w:hAnsi="Cambria Math"/>
                    <w:b/>
                    <w:bCs/>
                    <w:i/>
                  </w:rPr>
                </m:ctrlPr>
              </m:e>
            </m:d>
            <m:r>
              <m:rPr>
                <m:sty m:val="bi"/>
              </m:rPr>
              <w:rPr>
                <w:rFonts w:ascii="Cambria Math" w:hAnsi="Cambria Math"/>
              </w:rPr>
              <m:t>+1</m:t>
            </m:r>
            <m:ctrlPr>
              <w:rPr>
                <w:rFonts w:ascii="Cambria Math" w:hAnsi="Cambria Math"/>
                <w:b/>
                <w:bCs/>
                <w:i/>
              </w:rPr>
            </m:ctrlPr>
          </m:e>
        </m:d>
        <m:r>
          <m:rPr>
            <m:sty m:val="bi"/>
          </m:rPr>
          <w:rPr>
            <w:rFonts w:ascii="Cambria Math" w:hAnsi="Cambria Math"/>
          </w:rPr>
          <m:t xml:space="preserve"> mod n.</m:t>
        </m:r>
      </m:oMath>
    </w:p>
    <w:p w14:paraId="0091EDF0">
      <w:pPr>
        <w:jc w:val="both"/>
        <w:rPr>
          <w:b/>
          <w:bCs/>
          <w:lang w:eastAsia="zh-CN"/>
        </w:rPr>
      </w:pPr>
      <w:r>
        <w:rPr>
          <w:rFonts w:hint="eastAsia"/>
          <w:b/>
          <w:bCs/>
          <w:lang w:eastAsia="zh-CN"/>
        </w:rPr>
        <w:t xml:space="preserve">Proposal </w:t>
      </w:r>
      <w:r>
        <w:rPr>
          <w:b/>
          <w:bCs/>
          <w:lang w:eastAsia="zh-CN"/>
        </w:rPr>
        <w:t>4</w:t>
      </w:r>
      <w:r>
        <w:rPr>
          <w:rFonts w:hint="eastAsia"/>
          <w:b/>
          <w:bCs/>
          <w:lang w:eastAsia="zh-CN"/>
        </w:rPr>
        <w:t xml:space="preserve">: </w:t>
      </w:r>
      <w:r>
        <w:rPr>
          <w:b/>
          <w:bCs/>
          <w:lang w:eastAsia="zh-CN"/>
        </w:rPr>
        <w:t xml:space="preserve">The </w:t>
      </w:r>
      <w:r>
        <w:rPr>
          <w:rFonts w:hint="eastAsia"/>
          <w:b/>
          <w:bCs/>
          <w:lang w:eastAsia="zh-CN"/>
        </w:rPr>
        <w:t xml:space="preserve">CRBI-FI </w:t>
      </w:r>
      <w:r>
        <w:rPr>
          <w:b/>
          <w:bCs/>
          <w:lang w:eastAsia="zh-CN"/>
        </w:rPr>
        <w:t>with cyclic shift for elements in each row should be specified to enhance the system performance</w:t>
      </w:r>
      <w:r>
        <w:rPr>
          <w:rFonts w:hint="eastAsia"/>
          <w:b/>
          <w:bCs/>
          <w:lang w:eastAsia="zh-CN"/>
        </w:rPr>
        <w:t>.</w:t>
      </w:r>
      <w:r>
        <w:rPr>
          <w:b/>
          <w:bCs/>
          <w:lang w:eastAsia="zh-CN"/>
        </w:rPr>
        <w:t xml:space="preserve"> </w:t>
      </w:r>
      <w:r>
        <w:rPr>
          <w:rFonts w:hint="eastAsia"/>
          <w:b/>
          <w:bCs/>
          <w:lang w:eastAsia="zh-CN"/>
        </w:rPr>
        <w:t>The</w:t>
      </w:r>
      <w:r>
        <w:rPr>
          <w:b/>
          <w:bCs/>
          <w:lang w:eastAsia="zh-CN"/>
        </w:rPr>
        <w:t xml:space="preserve"> frequency interleaver is operated as the following steps:</w:t>
      </w:r>
    </w:p>
    <w:p w14:paraId="2913F056">
      <w:pPr>
        <w:pStyle w:val="26"/>
        <w:numPr>
          <w:ilvl w:val="0"/>
          <w:numId w:val="10"/>
        </w:numPr>
        <w:spacing w:after="0"/>
        <w:rPr>
          <w:rFonts w:eastAsiaTheme="minorEastAsia"/>
          <w:b/>
          <w:bCs/>
          <w:lang w:eastAsia="en-GB"/>
        </w:rPr>
      </w:pPr>
      <w:r>
        <w:rPr>
          <w:rFonts w:eastAsiaTheme="minorEastAsia"/>
          <w:b/>
          <w:bCs/>
          <w:lang w:eastAsia="en-GB"/>
        </w:rPr>
        <w:t>Determine the number of columns for the sub-block interleaver N based on the TBS size;</w:t>
      </w:r>
    </w:p>
    <w:p w14:paraId="7CF7D088">
      <w:pPr>
        <w:pStyle w:val="26"/>
        <w:numPr>
          <w:ilvl w:val="0"/>
          <w:numId w:val="10"/>
        </w:numPr>
        <w:spacing w:after="0"/>
        <w:rPr>
          <w:rFonts w:eastAsiaTheme="minorEastAsia"/>
          <w:b/>
          <w:bCs/>
          <w:lang w:eastAsia="en-GB"/>
        </w:rPr>
      </w:pPr>
      <w:r>
        <w:rPr>
          <w:rFonts w:eastAsiaTheme="minorEastAsia"/>
          <w:b/>
          <w:bCs/>
          <w:lang w:eastAsia="en-GB"/>
        </w:rPr>
        <w:t xml:space="preserve">Determine the number of rows for the sub-block interleaver as </w:t>
      </w:r>
      <m:oMath>
        <m:r>
          <m:rPr>
            <m:sty m:val="b"/>
          </m:rPr>
          <w:rPr>
            <w:rFonts w:ascii="Cambria Math" w:hAnsi="Cambria Math" w:eastAsiaTheme="minorEastAsia"/>
            <w:lang w:eastAsia="en-GB"/>
          </w:rPr>
          <m:t>M=</m:t>
        </m:r>
        <m:d>
          <m:dPr>
            <m:begChr m:val="⌈"/>
            <m:endChr m:val="⌉"/>
            <m:ctrlPr>
              <w:rPr>
                <w:rFonts w:ascii="Cambria Math" w:hAnsi="Cambria Math" w:eastAsiaTheme="minorEastAsia"/>
                <w:b/>
                <w:bCs/>
                <w:lang w:eastAsia="en-GB"/>
              </w:rPr>
            </m:ctrlPr>
          </m:dPr>
          <m:e>
            <m:f>
              <m:fPr>
                <m:ctrlPr>
                  <w:rPr>
                    <w:rFonts w:ascii="Cambria Math" w:hAnsi="Cambria Math" w:eastAsiaTheme="minorEastAsia"/>
                    <w:b/>
                    <w:bCs/>
                    <w:lang w:eastAsia="en-GB"/>
                  </w:rPr>
                </m:ctrlPr>
              </m:fPr>
              <m:num>
                <m:sSubSup>
                  <m:sSubSupPr>
                    <m:ctrlPr>
                      <w:rPr>
                        <w:rFonts w:ascii="Cambria Math" w:hAnsi="Cambria Math" w:eastAsiaTheme="minorEastAsia"/>
                        <w:b/>
                        <w:bCs/>
                        <w:lang w:eastAsia="en-GB"/>
                      </w:rPr>
                    </m:ctrlPr>
                  </m:sSubSupPr>
                  <m:e>
                    <m:r>
                      <m:rPr>
                        <m:sty m:val="bi"/>
                      </m:rPr>
                      <w:rPr>
                        <w:rFonts w:ascii="Cambria Math" w:hAnsi="Cambria Math" w:eastAsiaTheme="minorEastAsia"/>
                        <w:lang w:eastAsia="en-GB"/>
                      </w:rPr>
                      <m:t>N</m:t>
                    </m:r>
                    <m:ctrlPr>
                      <w:rPr>
                        <w:rFonts w:ascii="Cambria Math" w:hAnsi="Cambria Math" w:eastAsiaTheme="minorEastAsia"/>
                        <w:b/>
                        <w:bCs/>
                        <w:lang w:eastAsia="en-GB"/>
                      </w:rPr>
                    </m:ctrlPr>
                  </m:e>
                  <m:sub>
                    <m:r>
                      <m:rPr>
                        <m:sty m:val="bi"/>
                      </m:rPr>
                      <w:rPr>
                        <w:rFonts w:ascii="Cambria Math" w:hAnsi="Cambria Math" w:eastAsiaTheme="minorEastAsia"/>
                        <w:lang w:eastAsia="en-GB"/>
                      </w:rPr>
                      <m:t>sc</m:t>
                    </m:r>
                    <m:ctrlPr>
                      <w:rPr>
                        <w:rFonts w:ascii="Cambria Math" w:hAnsi="Cambria Math" w:eastAsiaTheme="minorEastAsia"/>
                        <w:b/>
                        <w:bCs/>
                        <w:lang w:eastAsia="en-GB"/>
                      </w:rPr>
                    </m:ctrlPr>
                  </m:sub>
                  <m:sup>
                    <m:r>
                      <m:rPr>
                        <m:sty m:val="bi"/>
                      </m:rPr>
                      <w:rPr>
                        <w:rFonts w:ascii="Cambria Math" w:hAnsi="Cambria Math" w:eastAsiaTheme="minorEastAsia"/>
                        <w:lang w:eastAsia="en-GB"/>
                      </w:rPr>
                      <m:t>DL</m:t>
                    </m:r>
                    <m:ctrlPr>
                      <w:rPr>
                        <w:rFonts w:ascii="Cambria Math" w:hAnsi="Cambria Math" w:eastAsiaTheme="minorEastAsia"/>
                        <w:b/>
                        <w:bCs/>
                        <w:lang w:eastAsia="en-GB"/>
                      </w:rPr>
                    </m:ctrlPr>
                  </m:sup>
                </m:sSubSup>
                <m:r>
                  <m:rPr>
                    <m:sty m:val="b"/>
                  </m:rPr>
                  <w:rPr>
                    <w:rFonts w:ascii="Cambria Math" w:hAnsi="Cambria Math" w:eastAsiaTheme="minorEastAsia"/>
                    <w:lang w:eastAsia="en-GB"/>
                  </w:rPr>
                  <m:t xml:space="preserve"> </m:t>
                </m:r>
                <m:ctrlPr>
                  <w:rPr>
                    <w:rFonts w:ascii="Cambria Math" w:hAnsi="Cambria Math" w:eastAsiaTheme="minorEastAsia"/>
                    <w:b/>
                    <w:bCs/>
                    <w:lang w:eastAsia="en-GB"/>
                  </w:rPr>
                </m:ctrlPr>
              </m:num>
              <m:den>
                <m:r>
                  <m:rPr>
                    <m:sty m:val="bi"/>
                  </m:rPr>
                  <w:rPr>
                    <w:rFonts w:ascii="Cambria Math" w:hAnsi="Cambria Math" w:eastAsiaTheme="minorEastAsia"/>
                    <w:lang w:eastAsia="en-GB"/>
                  </w:rPr>
                  <m:t>N</m:t>
                </m:r>
                <m:ctrlPr>
                  <w:rPr>
                    <w:rFonts w:ascii="Cambria Math" w:hAnsi="Cambria Math" w:eastAsiaTheme="minorEastAsia"/>
                    <w:b/>
                    <w:bCs/>
                    <w:lang w:eastAsia="en-GB"/>
                  </w:rPr>
                </m:ctrlPr>
              </m:den>
            </m:f>
            <m:ctrlPr>
              <w:rPr>
                <w:rFonts w:ascii="Cambria Math" w:hAnsi="Cambria Math" w:eastAsiaTheme="minorEastAsia"/>
                <w:b/>
                <w:bCs/>
                <w:lang w:eastAsia="en-GB"/>
              </w:rPr>
            </m:ctrlPr>
          </m:e>
        </m:d>
      </m:oMath>
      <w:r>
        <w:rPr>
          <w:rFonts w:eastAsiaTheme="minorEastAsia"/>
          <w:b/>
          <w:bCs/>
          <w:lang w:eastAsia="en-GB"/>
        </w:rPr>
        <w:t xml:space="preserve">, where </w:t>
      </w:r>
      <m:oMath>
        <m:sSubSup>
          <m:sSubSupPr>
            <m:ctrlPr>
              <w:rPr>
                <w:rFonts w:ascii="Cambria Math" w:hAnsi="Cambria Math" w:eastAsiaTheme="minorEastAsia"/>
                <w:b/>
                <w:bCs/>
                <w:lang w:eastAsia="en-GB"/>
              </w:rPr>
            </m:ctrlPr>
          </m:sSubSupPr>
          <m:e>
            <m:r>
              <m:rPr>
                <m:sty m:val="bi"/>
              </m:rPr>
              <w:rPr>
                <w:rFonts w:ascii="Cambria Math" w:hAnsi="Cambria Math" w:eastAsiaTheme="minorEastAsia"/>
                <w:lang w:eastAsia="en-GB"/>
              </w:rPr>
              <m:t>N</m:t>
            </m:r>
            <m:ctrlPr>
              <w:rPr>
                <w:rFonts w:ascii="Cambria Math" w:hAnsi="Cambria Math" w:eastAsiaTheme="minorEastAsia"/>
                <w:b/>
                <w:bCs/>
                <w:lang w:eastAsia="en-GB"/>
              </w:rPr>
            </m:ctrlPr>
          </m:e>
          <m:sub>
            <m:r>
              <m:rPr>
                <m:sty m:val="bi"/>
              </m:rPr>
              <w:rPr>
                <w:rFonts w:ascii="Cambria Math" w:hAnsi="Cambria Math" w:eastAsiaTheme="minorEastAsia"/>
                <w:lang w:eastAsia="en-GB"/>
              </w:rPr>
              <m:t>sc</m:t>
            </m:r>
            <m:ctrlPr>
              <w:rPr>
                <w:rFonts w:ascii="Cambria Math" w:hAnsi="Cambria Math" w:eastAsiaTheme="minorEastAsia"/>
                <w:b/>
                <w:bCs/>
                <w:lang w:eastAsia="en-GB"/>
              </w:rPr>
            </m:ctrlPr>
          </m:sub>
          <m:sup>
            <m:r>
              <m:rPr>
                <m:sty m:val="bi"/>
              </m:rPr>
              <w:rPr>
                <w:rFonts w:ascii="Cambria Math" w:hAnsi="Cambria Math" w:eastAsiaTheme="minorEastAsia"/>
                <w:lang w:eastAsia="en-GB"/>
              </w:rPr>
              <m:t>DL</m:t>
            </m:r>
            <m:ctrlPr>
              <w:rPr>
                <w:rFonts w:ascii="Cambria Math" w:hAnsi="Cambria Math" w:eastAsiaTheme="minorEastAsia"/>
                <w:b/>
                <w:bCs/>
                <w:lang w:eastAsia="en-GB"/>
              </w:rPr>
            </m:ctrlPr>
          </m:sup>
        </m:sSubSup>
      </m:oMath>
      <w:r>
        <w:rPr>
          <w:rFonts w:eastAsiaTheme="minorEastAsia"/>
          <w:b/>
          <w:bCs/>
          <w:lang w:eastAsia="en-GB"/>
        </w:rPr>
        <w:t xml:space="preserve"> is the number of data tones that are used for transmission of PMCH symbols;</w:t>
      </w:r>
    </w:p>
    <w:p w14:paraId="4A07E193">
      <w:pPr>
        <w:pStyle w:val="26"/>
        <w:numPr>
          <w:ilvl w:val="0"/>
          <w:numId w:val="10"/>
        </w:numPr>
        <w:spacing w:after="0"/>
        <w:rPr>
          <w:rFonts w:eastAsiaTheme="minorEastAsia"/>
          <w:b/>
          <w:bCs/>
          <w:lang w:eastAsia="en-GB"/>
        </w:rPr>
      </w:pPr>
      <w:r>
        <w:rPr>
          <w:rFonts w:eastAsiaTheme="minorEastAsia"/>
          <w:b/>
          <w:bCs/>
          <w:lang w:eastAsia="en-GB"/>
        </w:rPr>
        <w:t xml:space="preserve">If </w:t>
      </w:r>
      <m:oMath>
        <m:sSubSup>
          <m:sSubSupPr>
            <m:ctrlPr>
              <w:rPr>
                <w:rFonts w:ascii="Cambria Math" w:hAnsi="Cambria Math" w:eastAsiaTheme="minorEastAsia"/>
                <w:b/>
                <w:bCs/>
                <w:lang w:eastAsia="en-GB"/>
              </w:rPr>
            </m:ctrlPr>
          </m:sSubSupPr>
          <m:e>
            <m:r>
              <m:rPr>
                <m:sty m:val="bi"/>
              </m:rPr>
              <w:rPr>
                <w:rFonts w:ascii="Cambria Math" w:hAnsi="Cambria Math" w:eastAsiaTheme="minorEastAsia"/>
                <w:lang w:eastAsia="en-GB"/>
              </w:rPr>
              <m:t>N</m:t>
            </m:r>
            <m:ctrlPr>
              <w:rPr>
                <w:rFonts w:ascii="Cambria Math" w:hAnsi="Cambria Math" w:eastAsiaTheme="minorEastAsia"/>
                <w:b/>
                <w:bCs/>
                <w:lang w:eastAsia="en-GB"/>
              </w:rPr>
            </m:ctrlPr>
          </m:e>
          <m:sub>
            <m:r>
              <m:rPr>
                <m:sty m:val="bi"/>
              </m:rPr>
              <w:rPr>
                <w:rFonts w:ascii="Cambria Math" w:hAnsi="Cambria Math" w:eastAsiaTheme="minorEastAsia"/>
                <w:lang w:eastAsia="en-GB"/>
              </w:rPr>
              <m:t>sc</m:t>
            </m:r>
            <m:ctrlPr>
              <w:rPr>
                <w:rFonts w:ascii="Cambria Math" w:hAnsi="Cambria Math" w:eastAsiaTheme="minorEastAsia"/>
                <w:b/>
                <w:bCs/>
                <w:lang w:eastAsia="en-GB"/>
              </w:rPr>
            </m:ctrlPr>
          </m:sub>
          <m:sup>
            <m:r>
              <m:rPr>
                <m:sty m:val="bi"/>
              </m:rPr>
              <w:rPr>
                <w:rFonts w:ascii="Cambria Math" w:hAnsi="Cambria Math" w:eastAsiaTheme="minorEastAsia"/>
                <w:lang w:eastAsia="en-GB"/>
              </w:rPr>
              <m:t>DL</m:t>
            </m:r>
            <m:ctrlPr>
              <w:rPr>
                <w:rFonts w:ascii="Cambria Math" w:hAnsi="Cambria Math" w:eastAsiaTheme="minorEastAsia"/>
                <w:b/>
                <w:bCs/>
                <w:lang w:eastAsia="en-GB"/>
              </w:rPr>
            </m:ctrlPr>
          </m:sup>
        </m:sSubSup>
      </m:oMath>
      <w:r>
        <w:rPr>
          <w:rFonts w:hint="eastAsia" w:eastAsiaTheme="minorEastAsia"/>
          <w:b/>
          <w:bCs/>
          <w:lang w:eastAsia="en-GB"/>
        </w:rPr>
        <w:t xml:space="preserve"> is not an integer multiple of </w:t>
      </w:r>
      <w:r>
        <w:rPr>
          <w:rFonts w:eastAsiaTheme="minorEastAsia"/>
          <w:b/>
          <w:bCs/>
          <w:lang w:eastAsia="en-GB"/>
        </w:rPr>
        <w:t>the</w:t>
      </w:r>
      <w:r>
        <w:rPr>
          <w:rFonts w:hint="eastAsia" w:eastAsiaTheme="minorEastAsia"/>
          <w:b/>
          <w:bCs/>
          <w:lang w:eastAsia="en-GB"/>
        </w:rPr>
        <w:t xml:space="preserve"> codeblock</w:t>
      </w:r>
      <w:r>
        <w:rPr>
          <w:rFonts w:eastAsiaTheme="minorEastAsia"/>
          <w:b/>
          <w:bCs/>
          <w:lang w:eastAsia="en-GB"/>
        </w:rPr>
        <w:t xml:space="preserve"> size, </w:t>
      </w:r>
      <w:r>
        <w:rPr>
          <w:rFonts w:hint="eastAsia" w:eastAsiaTheme="minorEastAsia"/>
          <w:b/>
          <w:bCs/>
          <w:lang w:eastAsia="zh-CN"/>
        </w:rPr>
        <w:t>i</w:t>
      </w:r>
      <w:r>
        <w:rPr>
          <w:rFonts w:eastAsiaTheme="minorEastAsia"/>
          <w:b/>
          <w:bCs/>
          <w:lang w:eastAsia="zh-CN"/>
        </w:rPr>
        <w:t xml:space="preserve">nsert </w:t>
      </w:r>
      <m:oMath>
        <m:sSub>
          <m:sSubPr>
            <m:ctrlPr>
              <w:rPr>
                <w:rFonts w:ascii="Cambria Math" w:hAnsi="Cambria Math" w:eastAsiaTheme="minorEastAsia"/>
                <w:b/>
                <w:bCs/>
                <w:lang w:eastAsia="en-GB"/>
              </w:rPr>
            </m:ctrlPr>
          </m:sSubPr>
          <m:e>
            <m:r>
              <m:rPr>
                <m:sty m:val="bi"/>
              </m:rPr>
              <w:rPr>
                <w:rFonts w:ascii="Cambria Math" w:eastAsiaTheme="minorEastAsia"/>
                <w:lang w:eastAsia="en-GB"/>
              </w:rPr>
              <m:t>N</m:t>
            </m:r>
            <m:ctrlPr>
              <w:rPr>
                <w:rFonts w:ascii="Cambria Math" w:hAnsi="Cambria Math" w:eastAsiaTheme="minorEastAsia"/>
                <w:b/>
                <w:bCs/>
                <w:lang w:eastAsia="en-GB"/>
              </w:rPr>
            </m:ctrlPr>
          </m:e>
          <m:sub>
            <m:r>
              <m:rPr>
                <m:sty m:val="bi"/>
              </m:rPr>
              <w:rPr>
                <w:rFonts w:ascii="Cambria Math" w:eastAsiaTheme="minorEastAsia"/>
                <w:lang w:eastAsia="en-GB"/>
              </w:rPr>
              <m:t>dummy</m:t>
            </m:r>
            <m:ctrlPr>
              <w:rPr>
                <w:rFonts w:ascii="Cambria Math" w:hAnsi="Cambria Math" w:eastAsiaTheme="minorEastAsia"/>
                <w:b/>
                <w:bCs/>
                <w:lang w:eastAsia="en-GB"/>
              </w:rPr>
            </m:ctrlPr>
          </m:sub>
        </m:sSub>
      </m:oMath>
      <w:r>
        <w:rPr>
          <w:rFonts w:hint="eastAsia" w:eastAsiaTheme="minorEastAsia"/>
          <w:b/>
          <w:bCs/>
          <w:lang w:eastAsia="en-GB"/>
        </w:rPr>
        <w:t xml:space="preserve"> dummy cells to the end of the data vector before CRBI and </w:t>
      </w:r>
      <w:r>
        <w:rPr>
          <w:rFonts w:eastAsiaTheme="minorEastAsia"/>
          <w:b/>
          <w:bCs/>
          <w:lang w:eastAsia="en-GB"/>
        </w:rPr>
        <w:t>remove them</w:t>
      </w:r>
      <w:r>
        <w:rPr>
          <w:rFonts w:hint="eastAsia" w:eastAsiaTheme="minorEastAsia"/>
          <w:b/>
          <w:bCs/>
          <w:lang w:eastAsia="en-GB"/>
        </w:rPr>
        <w:t xml:space="preserve"> after CRBI</w:t>
      </w:r>
      <w:r>
        <w:rPr>
          <w:rFonts w:eastAsiaTheme="minorEastAsia"/>
          <w:b/>
          <w:bCs/>
          <w:lang w:eastAsia="en-GB"/>
        </w:rPr>
        <w:t>;</w:t>
      </w:r>
    </w:p>
    <w:p w14:paraId="2B659B19">
      <w:pPr>
        <w:pStyle w:val="26"/>
        <w:numPr>
          <w:ilvl w:val="0"/>
          <w:numId w:val="10"/>
        </w:numPr>
        <w:spacing w:after="0"/>
        <w:rPr>
          <w:rFonts w:eastAsiaTheme="minorEastAsia"/>
          <w:b/>
          <w:bCs/>
          <w:lang w:eastAsia="en-GB"/>
        </w:rPr>
      </w:pPr>
      <w:r>
        <w:rPr>
          <w:rFonts w:eastAsiaTheme="minorEastAsia"/>
          <w:b/>
          <w:bCs/>
          <w:lang w:eastAsia="en-GB"/>
        </w:rPr>
        <w:t xml:space="preserve">Write the elements </w:t>
      </w:r>
      <w:r>
        <w:rPr>
          <w:rFonts w:hint="eastAsia" w:eastAsiaTheme="minorEastAsia"/>
          <w:b/>
          <w:bCs/>
          <w:lang w:eastAsia="zh-CN"/>
        </w:rPr>
        <w:t>column</w:t>
      </w:r>
      <w:r>
        <w:rPr>
          <w:rFonts w:eastAsiaTheme="minorEastAsia"/>
          <w:b/>
          <w:bCs/>
          <w:lang w:eastAsia="zh-CN"/>
        </w:rPr>
        <w:t>-</w:t>
      </w:r>
      <w:r>
        <w:rPr>
          <w:rFonts w:eastAsiaTheme="minorEastAsia"/>
          <w:b/>
          <w:bCs/>
          <w:lang w:eastAsia="en-GB"/>
        </w:rPr>
        <w:t xml:space="preserve">wise into the </w:t>
      </w:r>
      <m:oMath>
        <m:r>
          <m:rPr>
            <m:sty m:val="b"/>
          </m:rPr>
          <w:rPr>
            <w:rFonts w:ascii="Cambria Math" w:hAnsi="Cambria Math" w:eastAsiaTheme="minorEastAsia"/>
            <w:lang w:eastAsia="en-GB"/>
          </w:rPr>
          <m:t>M×N</m:t>
        </m:r>
      </m:oMath>
      <w:r>
        <w:rPr>
          <w:rFonts w:eastAsiaTheme="minorEastAsia"/>
          <w:b/>
          <w:bCs/>
          <w:lang w:eastAsia="en-GB"/>
        </w:rPr>
        <w:t xml:space="preserve"> matrix.</w:t>
      </w:r>
    </w:p>
    <w:p w14:paraId="73FBC7A0">
      <w:pPr>
        <w:pStyle w:val="26"/>
        <w:numPr>
          <w:ilvl w:val="0"/>
          <w:numId w:val="10"/>
        </w:numPr>
        <w:spacing w:after="0"/>
        <w:rPr>
          <w:rFonts w:eastAsiaTheme="minorEastAsia"/>
          <w:b/>
          <w:bCs/>
          <w:lang w:eastAsia="en-GB"/>
        </w:rPr>
      </w:pPr>
      <w:r>
        <w:rPr>
          <w:rFonts w:eastAsiaTheme="minorEastAsia"/>
          <w:b/>
          <w:bCs/>
          <w:lang w:eastAsia="en-GB"/>
        </w:rPr>
        <w:t>Apply cyclic shift to the elements within each row with specific offset S(</w:t>
      </w:r>
      <m:oMath>
        <m:sSub>
          <m:sSubPr>
            <m:ctrlPr>
              <w:rPr>
                <w:rFonts w:ascii="Cambria Math" w:hAnsi="Cambria Math" w:eastAsiaTheme="minorEastAsia"/>
                <w:b/>
                <w:bCs/>
                <w:lang w:eastAsia="en-GB"/>
              </w:rPr>
            </m:ctrlPr>
          </m:sSubPr>
          <m:e>
            <m:r>
              <m:rPr>
                <m:sty m:val="bi"/>
              </m:rPr>
              <w:rPr>
                <w:rFonts w:ascii="Cambria Math" w:hAnsi="Cambria Math" w:eastAsiaTheme="minorEastAsia"/>
                <w:lang w:eastAsia="en-GB"/>
              </w:rPr>
              <m:t>R</m:t>
            </m:r>
            <m:ctrlPr>
              <w:rPr>
                <w:rFonts w:ascii="Cambria Math" w:hAnsi="Cambria Math" w:eastAsiaTheme="minorEastAsia"/>
                <w:b/>
                <w:bCs/>
                <w:lang w:eastAsia="en-GB"/>
              </w:rPr>
            </m:ctrlPr>
          </m:e>
          <m:sub>
            <m:r>
              <m:rPr>
                <m:sty m:val="bi"/>
              </m:rPr>
              <w:rPr>
                <w:rFonts w:ascii="Cambria Math" w:hAnsi="Cambria Math" w:eastAsiaTheme="minorEastAsia"/>
                <w:lang w:eastAsia="en-GB"/>
              </w:rPr>
              <m:t>i</m:t>
            </m:r>
            <m:ctrlPr>
              <w:rPr>
                <w:rFonts w:ascii="Cambria Math" w:hAnsi="Cambria Math" w:eastAsiaTheme="minorEastAsia"/>
                <w:b/>
                <w:bCs/>
                <w:lang w:eastAsia="en-GB"/>
              </w:rPr>
            </m:ctrlPr>
          </m:sub>
        </m:sSub>
      </m:oMath>
      <w:r>
        <w:rPr>
          <w:rFonts w:eastAsiaTheme="minorEastAsia"/>
          <w:b/>
          <w:bCs/>
          <w:lang w:eastAsia="en-GB"/>
        </w:rPr>
        <w:t>) ;</w:t>
      </w:r>
    </w:p>
    <w:p w14:paraId="1D263226">
      <w:pPr>
        <w:pStyle w:val="26"/>
        <w:numPr>
          <w:ilvl w:val="0"/>
          <w:numId w:val="10"/>
        </w:numPr>
        <w:spacing w:after="0"/>
        <w:rPr>
          <w:rFonts w:eastAsiaTheme="minorEastAsia"/>
          <w:b/>
          <w:bCs/>
          <w:lang w:eastAsia="en-GB"/>
        </w:rPr>
      </w:pPr>
      <w:r>
        <w:rPr>
          <w:rFonts w:eastAsiaTheme="minorEastAsia"/>
          <w:b/>
          <w:bCs/>
          <w:lang w:eastAsia="en-GB"/>
        </w:rPr>
        <w:t xml:space="preserve">Read the elements from the </w:t>
      </w:r>
      <m:oMath>
        <m:r>
          <m:rPr>
            <m:sty m:val="b"/>
          </m:rPr>
          <w:rPr>
            <w:rFonts w:ascii="Cambria Math" w:hAnsi="Cambria Math" w:eastAsiaTheme="minorEastAsia"/>
            <w:lang w:eastAsia="en-GB"/>
          </w:rPr>
          <m:t>M×N</m:t>
        </m:r>
      </m:oMath>
      <w:r>
        <w:rPr>
          <w:rFonts w:eastAsiaTheme="minorEastAsia"/>
          <w:b/>
          <w:bCs/>
          <w:lang w:eastAsia="en-GB"/>
        </w:rPr>
        <w:t xml:space="preserve"> matrix </w:t>
      </w:r>
      <w:r>
        <w:rPr>
          <w:b/>
          <w:bCs/>
          <w:lang w:eastAsia="zh-CN"/>
        </w:rPr>
        <w:t>row-wise</w:t>
      </w:r>
      <w:r>
        <w:rPr>
          <w:rFonts w:hint="eastAsia"/>
          <w:b/>
          <w:bCs/>
          <w:lang w:eastAsia="zh-CN"/>
        </w:rPr>
        <w:t xml:space="preserve"> according to the new order of rows</w:t>
      </w:r>
      <m:oMath>
        <m:d>
          <m:dPr>
            <m:begChr m:val="["/>
            <m:endChr m:val="]"/>
            <m:ctrlPr>
              <w:rPr>
                <w:rFonts w:ascii="Cambria Math" w:hAnsi="Cambria Math"/>
                <w:b/>
                <w:bCs/>
                <w:i/>
                <w:szCs w:val="24"/>
              </w:rPr>
            </m:ctrlPr>
          </m:dPr>
          <m:e>
            <m:sSub>
              <m:sSubPr>
                <m:ctrlPr>
                  <w:rPr>
                    <w:rFonts w:ascii="Cambria Math" w:hAnsi="Cambria Math"/>
                    <w:b/>
                    <w:bCs/>
                    <w:i/>
                    <w:szCs w:val="24"/>
                  </w:rPr>
                </m:ctrlPr>
              </m:sSubPr>
              <m:e>
                <m:r>
                  <m:rPr>
                    <m:sty m:val="bi"/>
                  </m:rPr>
                  <w:rPr>
                    <w:rFonts w:ascii="Cambria Math" w:hAnsi="Cambria Math"/>
                    <w:szCs w:val="24"/>
                  </w:rPr>
                  <m:t>R</m:t>
                </m:r>
                <m:ctrlPr>
                  <w:rPr>
                    <w:rFonts w:ascii="Cambria Math" w:hAnsi="Cambria Math"/>
                    <w:b/>
                    <w:bCs/>
                    <w:i/>
                    <w:szCs w:val="24"/>
                  </w:rPr>
                </m:ctrlPr>
              </m:e>
              <m:sub>
                <m:r>
                  <m:rPr>
                    <m:sty m:val="bi"/>
                  </m:rPr>
                  <w:rPr>
                    <w:rFonts w:ascii="Cambria Math" w:hAnsi="Cambria Math"/>
                    <w:szCs w:val="24"/>
                  </w:rPr>
                  <m:t>1</m:t>
                </m:r>
                <m:ctrlPr>
                  <w:rPr>
                    <w:rFonts w:ascii="Cambria Math" w:hAnsi="Cambria Math"/>
                    <w:b/>
                    <w:bCs/>
                    <w:i/>
                    <w:szCs w:val="24"/>
                  </w:rPr>
                </m:ctrlPr>
              </m:sub>
            </m:sSub>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R</m:t>
                </m:r>
                <m:ctrlPr>
                  <w:rPr>
                    <w:rFonts w:ascii="Cambria Math" w:hAnsi="Cambria Math"/>
                    <w:b/>
                    <w:bCs/>
                    <w:i/>
                    <w:szCs w:val="24"/>
                  </w:rPr>
                </m:ctrlPr>
              </m:e>
              <m:sub>
                <m:r>
                  <m:rPr>
                    <m:sty m:val="bi"/>
                  </m:rPr>
                  <w:rPr>
                    <w:rFonts w:ascii="Cambria Math" w:hAnsi="Cambria Math"/>
                    <w:szCs w:val="24"/>
                  </w:rPr>
                  <m:t>2</m:t>
                </m:r>
                <m:ctrlPr>
                  <w:rPr>
                    <w:rFonts w:ascii="Cambria Math" w:hAnsi="Cambria Math"/>
                    <w:b/>
                    <w:bCs/>
                    <w:i/>
                    <w:szCs w:val="24"/>
                  </w:rPr>
                </m:ctrlPr>
              </m:sub>
            </m:sSub>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R</m:t>
                </m:r>
                <m:ctrlPr>
                  <w:rPr>
                    <w:rFonts w:ascii="Cambria Math" w:hAnsi="Cambria Math"/>
                    <w:b/>
                    <w:bCs/>
                    <w:i/>
                    <w:szCs w:val="24"/>
                  </w:rPr>
                </m:ctrlPr>
              </m:e>
              <m:sub>
                <m:r>
                  <m:rPr>
                    <m:sty m:val="bi"/>
                  </m:rPr>
                  <w:rPr>
                    <w:rFonts w:ascii="Cambria Math" w:hAnsi="Cambria Math"/>
                    <w:szCs w:val="24"/>
                  </w:rPr>
                  <m:t>M</m:t>
                </m:r>
                <m:ctrlPr>
                  <w:rPr>
                    <w:rFonts w:ascii="Cambria Math" w:hAnsi="Cambria Math"/>
                    <w:b/>
                    <w:bCs/>
                    <w:i/>
                    <w:szCs w:val="24"/>
                  </w:rPr>
                </m:ctrlPr>
              </m:sub>
            </m:sSub>
            <m:ctrlPr>
              <w:rPr>
                <w:rFonts w:ascii="Cambria Math" w:hAnsi="Cambria Math"/>
                <w:b/>
                <w:bCs/>
                <w:i/>
                <w:szCs w:val="24"/>
              </w:rPr>
            </m:ctrlPr>
          </m:e>
        </m:d>
      </m:oMath>
      <w:r>
        <w:rPr>
          <w:rFonts w:eastAsiaTheme="minorEastAsia"/>
          <w:b/>
          <w:bCs/>
          <w:lang w:eastAsia="en-GB"/>
        </w:rPr>
        <w:t>.</w:t>
      </w:r>
    </w:p>
    <w:p w14:paraId="71A68FFD">
      <w:pPr>
        <w:pStyle w:val="26"/>
        <w:spacing w:after="0"/>
        <w:ind w:left="840"/>
        <w:rPr>
          <w:b/>
          <w:bCs/>
        </w:rPr>
      </w:pPr>
    </w:p>
    <w:p w14:paraId="770971A4">
      <w:pPr>
        <w:rPr>
          <w:lang w:eastAsia="zh-CN"/>
        </w:rPr>
      </w:pPr>
      <w:r>
        <w:rPr>
          <w:rFonts w:hint="eastAsia"/>
          <w:b/>
          <w:bCs/>
          <w:lang w:eastAsia="zh-CN"/>
        </w:rPr>
        <w:t xml:space="preserve">Proposal </w:t>
      </w:r>
      <w:r>
        <w:rPr>
          <w:b/>
          <w:bCs/>
          <w:lang w:eastAsia="zh-CN"/>
        </w:rPr>
        <w:t>5</w:t>
      </w:r>
      <w:r>
        <w:rPr>
          <w:rFonts w:hint="eastAsia"/>
          <w:b/>
          <w:bCs/>
          <w:lang w:eastAsia="zh-CN"/>
        </w:rPr>
        <w:t>:</w:t>
      </w:r>
      <w:r>
        <w:rPr>
          <w:b/>
          <w:bCs/>
          <w:lang w:eastAsia="zh-CN"/>
        </w:rPr>
        <w:t xml:space="preserve"> For low TBS, the column number of frequency interleaver should be configured as N=4. For high TBS, it should be configured as N=8.</w:t>
      </w:r>
    </w:p>
    <w:p w14:paraId="441585F2">
      <w:pPr>
        <w:rPr>
          <w:lang w:eastAsia="zh-CN"/>
        </w:rPr>
      </w:pPr>
      <w:r>
        <w:rPr>
          <w:rFonts w:hint="eastAsia"/>
          <w:b/>
          <w:bCs/>
          <w:lang w:eastAsia="zh-CN"/>
        </w:rPr>
        <w:t xml:space="preserve">Proposal </w:t>
      </w:r>
      <w:r>
        <w:rPr>
          <w:b/>
          <w:bCs/>
          <w:lang w:eastAsia="zh-CN"/>
        </w:rPr>
        <w:t>6</w:t>
      </w:r>
      <w:r>
        <w:rPr>
          <w:rFonts w:hint="eastAsia"/>
          <w:b/>
          <w:bCs/>
          <w:lang w:eastAsia="zh-CN"/>
        </w:rPr>
        <w:t>:</w:t>
      </w:r>
      <w:r>
        <w:rPr>
          <w:b/>
          <w:bCs/>
          <w:lang w:eastAsia="zh-CN"/>
        </w:rPr>
        <w:t xml:space="preserve"> Data symbols should be written by a single RE in frequency interleaving.</w:t>
      </w:r>
    </w:p>
    <w:p w14:paraId="08C0701B">
      <w:pPr>
        <w:pStyle w:val="2"/>
      </w:pPr>
      <w:r>
        <w:t>References</w:t>
      </w:r>
    </w:p>
    <w:p w14:paraId="59997175">
      <w:pPr>
        <w:numPr>
          <w:ilvl w:val="0"/>
          <w:numId w:val="11"/>
        </w:numPr>
        <w:spacing w:before="100" w:beforeAutospacing="1" w:after="0"/>
        <w:ind w:left="714" w:hanging="357"/>
      </w:pPr>
      <w:bookmarkStart w:id="2" w:name="_Ref24126362"/>
      <w:r>
        <w:t>R1-1911355, “Time and Frequency Interleaving for LTE-based 5G Terrestrial Broadcast”, EBU, BBC, IRT, 3GPP RAN WG1, #98-Bis, Chongqing, China, October 2019.</w:t>
      </w:r>
    </w:p>
    <w:p w14:paraId="6EA27170">
      <w:pPr>
        <w:pStyle w:val="26"/>
        <w:numPr>
          <w:ilvl w:val="0"/>
          <w:numId w:val="11"/>
        </w:numPr>
        <w:spacing w:before="100" w:beforeAutospacing="1" w:after="0"/>
        <w:ind w:left="714" w:hanging="357"/>
      </w:pPr>
      <w:bookmarkStart w:id="3" w:name="_Ref184131420"/>
      <w:r>
        <w:t xml:space="preserve">R1-1912692 </w:t>
      </w:r>
      <w:bookmarkEnd w:id="3"/>
      <w:r>
        <w:t>“Numerology with 100us CP”, Qualcomm Incorporated, 3GPP RAN WG1, #99, Reno, USA, November 2019.</w:t>
      </w:r>
    </w:p>
    <w:p w14:paraId="68E6D104">
      <w:pPr>
        <w:pStyle w:val="26"/>
        <w:numPr>
          <w:ilvl w:val="0"/>
          <w:numId w:val="11"/>
        </w:numPr>
        <w:spacing w:before="100" w:beforeAutospacing="1" w:after="0"/>
        <w:ind w:left="714" w:hanging="357"/>
      </w:pPr>
      <w:r>
        <w:rPr>
          <w:bCs/>
          <w:lang w:val="en-US" w:eastAsia="zh-CN"/>
        </w:rPr>
        <w:t>RP-243290 New WID on LTE-based 5G Broadcast Phase 2, EBU</w:t>
      </w:r>
    </w:p>
    <w:p w14:paraId="79ED860E">
      <w:pPr>
        <w:numPr>
          <w:ilvl w:val="0"/>
          <w:numId w:val="11"/>
        </w:numPr>
        <w:spacing w:after="0"/>
        <w:ind w:left="714" w:hanging="357"/>
      </w:pPr>
      <w:r>
        <w:t xml:space="preserve">R1-1913470, “CRBI-based interleaver for 5G terrestrial broadcasting”, </w:t>
      </w:r>
      <w:r>
        <w:rPr>
          <w:rFonts w:hint="eastAsia"/>
          <w:lang w:eastAsia="zh-CN"/>
        </w:rPr>
        <w:t>ABS</w:t>
      </w:r>
      <w:r>
        <w:t xml:space="preserve">, </w:t>
      </w:r>
      <w:r>
        <w:rPr>
          <w:lang w:eastAsia="zh-CN"/>
        </w:rPr>
        <w:t>Shanghai Jiao Tong University</w:t>
      </w:r>
      <w:r>
        <w:t xml:space="preserve">, 3GPP RAN WG1, #99, </w:t>
      </w:r>
      <w:r>
        <w:rPr>
          <w:lang w:eastAsia="zh-CN"/>
        </w:rPr>
        <w:t>Reno</w:t>
      </w:r>
      <w:r>
        <w:t xml:space="preserve">, </w:t>
      </w:r>
      <w:r>
        <w:rPr>
          <w:lang w:eastAsia="zh-CN"/>
        </w:rPr>
        <w:t>USA</w:t>
      </w:r>
      <w:r>
        <w:t xml:space="preserve">, </w:t>
      </w:r>
      <w:r>
        <w:rPr>
          <w:lang w:eastAsia="zh-CN"/>
        </w:rPr>
        <w:t>November</w:t>
      </w:r>
      <w:r>
        <w:t xml:space="preserve"> 2019.</w:t>
      </w:r>
      <w:bookmarkEnd w:id="2"/>
    </w:p>
    <w:p w14:paraId="283CADBD">
      <w:pPr>
        <w:numPr>
          <w:ilvl w:val="0"/>
          <w:numId w:val="11"/>
        </w:numPr>
        <w:spacing w:after="0"/>
      </w:pPr>
      <w:r>
        <w:t>R1-1913095 Information on Time Interleaving in State-of-the-Art Terrestrial Broadcast Systems, EBU/BBC/IRT/ABS/NHK</w:t>
      </w:r>
    </w:p>
    <w:p w14:paraId="3AE1FFCE">
      <w:pPr>
        <w:pStyle w:val="26"/>
        <w:numPr>
          <w:ilvl w:val="0"/>
          <w:numId w:val="11"/>
        </w:numPr>
        <w:spacing w:after="0"/>
        <w:ind w:left="714" w:hanging="357"/>
        <w:rPr>
          <w:bCs/>
          <w:lang w:val="en-US"/>
        </w:rPr>
      </w:pPr>
      <w:r>
        <w:t xml:space="preserve">R1-1913290 </w:t>
      </w:r>
      <w:r>
        <w:rPr>
          <w:rFonts w:hint="eastAsia"/>
          <w:bCs/>
          <w:lang w:val="en-US"/>
        </w:rPr>
        <w:t>CRBI-based interleaver for 5G terrestrial broadcasting</w:t>
      </w:r>
      <w:r>
        <w:rPr>
          <w:bCs/>
          <w:lang w:val="en-US"/>
        </w:rPr>
        <w:t xml:space="preserve">, </w:t>
      </w:r>
      <w:r>
        <w:rPr>
          <w:rFonts w:hint="eastAsia"/>
          <w:bCs/>
          <w:lang w:val="en-US"/>
        </w:rPr>
        <w:t xml:space="preserve">ABS, </w:t>
      </w:r>
      <w:r>
        <w:rPr>
          <w:bCs/>
          <w:lang w:val="en-US"/>
        </w:rPr>
        <w:t>Shanghai Jiao Tong University</w:t>
      </w:r>
    </w:p>
    <w:p w14:paraId="0B1F5B01">
      <w:pPr>
        <w:pStyle w:val="26"/>
        <w:numPr>
          <w:ilvl w:val="0"/>
          <w:numId w:val="11"/>
        </w:numPr>
        <w:spacing w:after="0"/>
        <w:ind w:left="714" w:hanging="357"/>
      </w:pPr>
      <w:r>
        <w:t>Y. Zhang, D. He, Y. Xu, Y. Guan, and W. Zhang, “MBSFN or SC-PTM: How to efficiently multicast/broadcast,” IEEE Trans. Broadcast., vol. 67, no. 3, pp. 582–592, Sep. 2021.</w:t>
      </w:r>
    </w:p>
    <w:p w14:paraId="4CF2EEAF">
      <w:pPr>
        <w:pStyle w:val="26"/>
        <w:numPr>
          <w:ilvl w:val="0"/>
          <w:numId w:val="11"/>
        </w:numPr>
        <w:spacing w:after="0"/>
        <w:ind w:left="714" w:hanging="357"/>
      </w:pPr>
      <w:r>
        <w:t>Introduction of the Multimedia Broadcast Multicast Service (MBMS) in the Radio Access Network (RAN); Stage 2 (Release 7), 3GPP Standard TS 25.346 V7.6.0, Dec. 2007.</w:t>
      </w:r>
    </w:p>
    <w:p w14:paraId="1EBB87B1">
      <w:pPr>
        <w:pStyle w:val="26"/>
        <w:numPr>
          <w:ilvl w:val="0"/>
          <w:numId w:val="11"/>
        </w:numPr>
        <w:spacing w:after="0"/>
        <w:ind w:left="714" w:hanging="357"/>
      </w:pPr>
      <w:r>
        <w:rPr>
          <w:rFonts w:hint="eastAsia"/>
        </w:rPr>
        <w:t>“</w:t>
      </w:r>
      <w:r>
        <w:t>Overall description of LTE-based 5G broadcast (release 16),” 3GPP , Sophia Antipolis, France, Rep. TR 36.976 V1.0.0, Dec. 2019.</w:t>
      </w:r>
    </w:p>
    <w:p w14:paraId="1B492F9E"/>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imes New Roman Italic">
    <w:altName w:val="Times New Roman"/>
    <w:panose1 w:val="02020503050405090304"/>
    <w:charset w:val="00"/>
    <w:family w:val="auto"/>
    <w:pitch w:val="default"/>
    <w:sig w:usb0="00000000" w:usb1="00000000"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39F3A">
    <w:pPr>
      <w:pStyle w:val="8"/>
    </w:pPr>
    <w:r>
      <w:fldChar w:fldCharType="begin"/>
    </w:r>
    <w:r>
      <w:instrText xml:space="preserve"> PAGE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604F3"/>
    <w:multiLevelType w:val="singleLevel"/>
    <w:tmpl w:val="FFB604F3"/>
    <w:lvl w:ilvl="0" w:tentative="0">
      <w:start w:val="1"/>
      <w:numFmt w:val="lowerLetter"/>
      <w:suff w:val="space"/>
      <w:lvlText w:val="%1."/>
      <w:lvlJc w:val="left"/>
    </w:lvl>
  </w:abstractNum>
  <w:abstractNum w:abstractNumId="1">
    <w:nsid w:val="005D1345"/>
    <w:multiLevelType w:val="multilevel"/>
    <w:tmpl w:val="005D134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3B3188A"/>
    <w:multiLevelType w:val="multilevel"/>
    <w:tmpl w:val="03B3188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82F2D0E"/>
    <w:multiLevelType w:val="multilevel"/>
    <w:tmpl w:val="082F2D0E"/>
    <w:lvl w:ilvl="0" w:tentative="0">
      <w:start w:val="1"/>
      <w:numFmt w:val="decimal"/>
      <w:lvlText w:val="%1."/>
      <w:lvlJc w:val="left"/>
      <w:pPr>
        <w:ind w:left="720" w:hanging="360"/>
      </w:pPr>
      <w:rPr>
        <w:rFonts w:ascii="Times New Roman" w:hAnsi="Times New Roman" w:eastAsia="宋体" w:cs="Times New Roman"/>
      </w:rPr>
    </w:lvl>
    <w:lvl w:ilvl="1" w:tentative="0">
      <w:start w:val="1"/>
      <w:numFmt w:val="lowerLetter"/>
      <w:lvlText w:val="%2."/>
      <w:lvlJc w:val="left"/>
      <w:pPr>
        <w:ind w:left="1440" w:hanging="360"/>
      </w:pPr>
    </w:lvl>
    <w:lvl w:ilvl="2" w:tentative="0">
      <w:start w:val="1"/>
      <w:numFmt w:val="bullet"/>
      <w:lvlText w:val="-"/>
      <w:lvlJc w:val="left"/>
      <w:pPr>
        <w:ind w:left="2340" w:hanging="360"/>
      </w:pPr>
      <w:rPr>
        <w:rFonts w:hint="default" w:ascii="Times New Roman" w:hAnsi="Times New Roman" w:eastAsia="宋体" w:cs="Times New Roman"/>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2C34BE1"/>
    <w:multiLevelType w:val="multilevel"/>
    <w:tmpl w:val="22C34BE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249C269E"/>
    <w:multiLevelType w:val="multilevel"/>
    <w:tmpl w:val="249C269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E2A3C3D"/>
    <w:multiLevelType w:val="multilevel"/>
    <w:tmpl w:val="2E2A3C3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D5D1154"/>
    <w:multiLevelType w:val="multilevel"/>
    <w:tmpl w:val="5D5D115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62BD2A6B"/>
    <w:multiLevelType w:val="multilevel"/>
    <w:tmpl w:val="62BD2A6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8B6598A"/>
    <w:multiLevelType w:val="multilevel"/>
    <w:tmpl w:val="68B6598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D464129"/>
    <w:multiLevelType w:val="multilevel"/>
    <w:tmpl w:val="7D46412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0"/>
  </w:num>
  <w:num w:numId="3">
    <w:abstractNumId w:val="6"/>
  </w:num>
  <w:num w:numId="4">
    <w:abstractNumId w:val="10"/>
  </w:num>
  <w:num w:numId="5">
    <w:abstractNumId w:val="8"/>
  </w:num>
  <w:num w:numId="6">
    <w:abstractNumId w:val="4"/>
  </w:num>
  <w:num w:numId="7">
    <w:abstractNumId w:val="1"/>
  </w:num>
  <w:num w:numId="8">
    <w:abstractNumId w:val="2"/>
  </w:num>
  <w:num w:numId="9">
    <w:abstractNumId w:val="5"/>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FkYTBmYjdiOGIzZWUzODQyYTliM2RmYjE2NjFiZjMifQ=="/>
  </w:docVars>
  <w:rsids>
    <w:rsidRoot w:val="00B8248F"/>
    <w:rsid w:val="0001266E"/>
    <w:rsid w:val="00044882"/>
    <w:rsid w:val="00071DD3"/>
    <w:rsid w:val="00075A87"/>
    <w:rsid w:val="0009238C"/>
    <w:rsid w:val="000A5F64"/>
    <w:rsid w:val="000B36D9"/>
    <w:rsid w:val="000C0E2F"/>
    <w:rsid w:val="000C65C5"/>
    <w:rsid w:val="000D40F7"/>
    <w:rsid w:val="000F10C1"/>
    <w:rsid w:val="000F6E78"/>
    <w:rsid w:val="001014D0"/>
    <w:rsid w:val="001178F6"/>
    <w:rsid w:val="00122A52"/>
    <w:rsid w:val="001274D9"/>
    <w:rsid w:val="001401FB"/>
    <w:rsid w:val="00156ADC"/>
    <w:rsid w:val="0016503B"/>
    <w:rsid w:val="00171E42"/>
    <w:rsid w:val="001875BB"/>
    <w:rsid w:val="001C3464"/>
    <w:rsid w:val="001D4B1C"/>
    <w:rsid w:val="001D5627"/>
    <w:rsid w:val="001D73EE"/>
    <w:rsid w:val="001F38F4"/>
    <w:rsid w:val="0020508F"/>
    <w:rsid w:val="00212877"/>
    <w:rsid w:val="00213040"/>
    <w:rsid w:val="00214662"/>
    <w:rsid w:val="00222DF0"/>
    <w:rsid w:val="00232B4A"/>
    <w:rsid w:val="0024377A"/>
    <w:rsid w:val="002503EA"/>
    <w:rsid w:val="002525FE"/>
    <w:rsid w:val="00267169"/>
    <w:rsid w:val="0027168A"/>
    <w:rsid w:val="00282D38"/>
    <w:rsid w:val="00284A92"/>
    <w:rsid w:val="002A0105"/>
    <w:rsid w:val="002A5FD5"/>
    <w:rsid w:val="002C22E1"/>
    <w:rsid w:val="002C44C1"/>
    <w:rsid w:val="002C762E"/>
    <w:rsid w:val="002F10A4"/>
    <w:rsid w:val="002F323E"/>
    <w:rsid w:val="00302EE7"/>
    <w:rsid w:val="0031358B"/>
    <w:rsid w:val="003156F9"/>
    <w:rsid w:val="00317800"/>
    <w:rsid w:val="0033632E"/>
    <w:rsid w:val="00342879"/>
    <w:rsid w:val="003451C2"/>
    <w:rsid w:val="0036381C"/>
    <w:rsid w:val="0037494E"/>
    <w:rsid w:val="00383C2E"/>
    <w:rsid w:val="003843F2"/>
    <w:rsid w:val="003A3699"/>
    <w:rsid w:val="003B25C9"/>
    <w:rsid w:val="003B580D"/>
    <w:rsid w:val="003D1457"/>
    <w:rsid w:val="003D5139"/>
    <w:rsid w:val="003E2F19"/>
    <w:rsid w:val="003F3DE8"/>
    <w:rsid w:val="00400D09"/>
    <w:rsid w:val="00403F2E"/>
    <w:rsid w:val="00405882"/>
    <w:rsid w:val="00425BDC"/>
    <w:rsid w:val="00462556"/>
    <w:rsid w:val="00474FFD"/>
    <w:rsid w:val="00480A9D"/>
    <w:rsid w:val="004853E2"/>
    <w:rsid w:val="00496A61"/>
    <w:rsid w:val="004A58D9"/>
    <w:rsid w:val="004C10D2"/>
    <w:rsid w:val="004C486B"/>
    <w:rsid w:val="004F230C"/>
    <w:rsid w:val="004F672B"/>
    <w:rsid w:val="004F6B62"/>
    <w:rsid w:val="00505735"/>
    <w:rsid w:val="00534AA9"/>
    <w:rsid w:val="00540B85"/>
    <w:rsid w:val="0055358B"/>
    <w:rsid w:val="005636DA"/>
    <w:rsid w:val="005708D0"/>
    <w:rsid w:val="0057347F"/>
    <w:rsid w:val="0058305C"/>
    <w:rsid w:val="0059728C"/>
    <w:rsid w:val="005B4AAB"/>
    <w:rsid w:val="005B6E35"/>
    <w:rsid w:val="005C0726"/>
    <w:rsid w:val="005C4C99"/>
    <w:rsid w:val="006111B2"/>
    <w:rsid w:val="006112A6"/>
    <w:rsid w:val="00614A70"/>
    <w:rsid w:val="00617D93"/>
    <w:rsid w:val="00656A6D"/>
    <w:rsid w:val="00663516"/>
    <w:rsid w:val="00663BC0"/>
    <w:rsid w:val="00691078"/>
    <w:rsid w:val="00694CDB"/>
    <w:rsid w:val="006A1BB7"/>
    <w:rsid w:val="006B34D8"/>
    <w:rsid w:val="006B4ED8"/>
    <w:rsid w:val="006B7518"/>
    <w:rsid w:val="006C1D7E"/>
    <w:rsid w:val="006C2539"/>
    <w:rsid w:val="006C2A89"/>
    <w:rsid w:val="006C4C4E"/>
    <w:rsid w:val="006D1539"/>
    <w:rsid w:val="006F5FBF"/>
    <w:rsid w:val="0070574D"/>
    <w:rsid w:val="00723A4F"/>
    <w:rsid w:val="00735276"/>
    <w:rsid w:val="007352A5"/>
    <w:rsid w:val="007401CE"/>
    <w:rsid w:val="00752A63"/>
    <w:rsid w:val="00767685"/>
    <w:rsid w:val="007847D1"/>
    <w:rsid w:val="00785D48"/>
    <w:rsid w:val="00787BED"/>
    <w:rsid w:val="0079518D"/>
    <w:rsid w:val="007A076C"/>
    <w:rsid w:val="007A13FA"/>
    <w:rsid w:val="007A5D75"/>
    <w:rsid w:val="007C722A"/>
    <w:rsid w:val="007D3CC6"/>
    <w:rsid w:val="007D41D5"/>
    <w:rsid w:val="0081600B"/>
    <w:rsid w:val="00816B91"/>
    <w:rsid w:val="008311B2"/>
    <w:rsid w:val="00836CD5"/>
    <w:rsid w:val="008452DD"/>
    <w:rsid w:val="00846168"/>
    <w:rsid w:val="00850824"/>
    <w:rsid w:val="00857C12"/>
    <w:rsid w:val="00862E90"/>
    <w:rsid w:val="008634E9"/>
    <w:rsid w:val="0086725D"/>
    <w:rsid w:val="00875D15"/>
    <w:rsid w:val="008819EA"/>
    <w:rsid w:val="0088600C"/>
    <w:rsid w:val="008943DE"/>
    <w:rsid w:val="008A5D2F"/>
    <w:rsid w:val="008B135D"/>
    <w:rsid w:val="008B6DDD"/>
    <w:rsid w:val="008D3AF1"/>
    <w:rsid w:val="008E6A1A"/>
    <w:rsid w:val="00900E1C"/>
    <w:rsid w:val="00905930"/>
    <w:rsid w:val="00911CF3"/>
    <w:rsid w:val="0091524D"/>
    <w:rsid w:val="00916B0E"/>
    <w:rsid w:val="009370C0"/>
    <w:rsid w:val="00942091"/>
    <w:rsid w:val="00945C01"/>
    <w:rsid w:val="009701A9"/>
    <w:rsid w:val="009815DF"/>
    <w:rsid w:val="009840B1"/>
    <w:rsid w:val="00992234"/>
    <w:rsid w:val="00996AC0"/>
    <w:rsid w:val="009B61DF"/>
    <w:rsid w:val="009B624D"/>
    <w:rsid w:val="009C594D"/>
    <w:rsid w:val="009E5198"/>
    <w:rsid w:val="009E6DC0"/>
    <w:rsid w:val="009F5F7F"/>
    <w:rsid w:val="009F74CB"/>
    <w:rsid w:val="00A12E31"/>
    <w:rsid w:val="00A132CE"/>
    <w:rsid w:val="00A15D32"/>
    <w:rsid w:val="00A47517"/>
    <w:rsid w:val="00A607BE"/>
    <w:rsid w:val="00A70671"/>
    <w:rsid w:val="00A70680"/>
    <w:rsid w:val="00A711A1"/>
    <w:rsid w:val="00A717D5"/>
    <w:rsid w:val="00A85187"/>
    <w:rsid w:val="00A87CE8"/>
    <w:rsid w:val="00A87DFE"/>
    <w:rsid w:val="00A9729C"/>
    <w:rsid w:val="00AB07B7"/>
    <w:rsid w:val="00AD3488"/>
    <w:rsid w:val="00AD6060"/>
    <w:rsid w:val="00AE1BEB"/>
    <w:rsid w:val="00AE7645"/>
    <w:rsid w:val="00AF1842"/>
    <w:rsid w:val="00B1208E"/>
    <w:rsid w:val="00B30236"/>
    <w:rsid w:val="00B3062B"/>
    <w:rsid w:val="00B3291C"/>
    <w:rsid w:val="00B35D4A"/>
    <w:rsid w:val="00B40204"/>
    <w:rsid w:val="00B57564"/>
    <w:rsid w:val="00B66553"/>
    <w:rsid w:val="00B81487"/>
    <w:rsid w:val="00B8248F"/>
    <w:rsid w:val="00BB5D4B"/>
    <w:rsid w:val="00BB5FBB"/>
    <w:rsid w:val="00BC347B"/>
    <w:rsid w:val="00C03503"/>
    <w:rsid w:val="00C24BED"/>
    <w:rsid w:val="00C27EDF"/>
    <w:rsid w:val="00C373E7"/>
    <w:rsid w:val="00C458C1"/>
    <w:rsid w:val="00C50A7F"/>
    <w:rsid w:val="00C549F2"/>
    <w:rsid w:val="00C66E66"/>
    <w:rsid w:val="00C77355"/>
    <w:rsid w:val="00C82AB7"/>
    <w:rsid w:val="00C83077"/>
    <w:rsid w:val="00CA2699"/>
    <w:rsid w:val="00CA40C4"/>
    <w:rsid w:val="00CB14AE"/>
    <w:rsid w:val="00CB1C55"/>
    <w:rsid w:val="00CB39AB"/>
    <w:rsid w:val="00CB59D0"/>
    <w:rsid w:val="00CC0AC1"/>
    <w:rsid w:val="00CC5EB5"/>
    <w:rsid w:val="00CD1F6A"/>
    <w:rsid w:val="00CE5D97"/>
    <w:rsid w:val="00CF4B00"/>
    <w:rsid w:val="00D34B53"/>
    <w:rsid w:val="00D644CA"/>
    <w:rsid w:val="00D7478C"/>
    <w:rsid w:val="00D945B5"/>
    <w:rsid w:val="00DB5627"/>
    <w:rsid w:val="00DD0EAF"/>
    <w:rsid w:val="00DF1389"/>
    <w:rsid w:val="00DF225E"/>
    <w:rsid w:val="00DF3DFF"/>
    <w:rsid w:val="00E041F8"/>
    <w:rsid w:val="00E13848"/>
    <w:rsid w:val="00E225C7"/>
    <w:rsid w:val="00E3066D"/>
    <w:rsid w:val="00E31B9A"/>
    <w:rsid w:val="00E44D14"/>
    <w:rsid w:val="00E62AAF"/>
    <w:rsid w:val="00E70001"/>
    <w:rsid w:val="00E72AB0"/>
    <w:rsid w:val="00E72C28"/>
    <w:rsid w:val="00EA21AA"/>
    <w:rsid w:val="00EA4167"/>
    <w:rsid w:val="00EA5461"/>
    <w:rsid w:val="00EA57B6"/>
    <w:rsid w:val="00EC365F"/>
    <w:rsid w:val="00EC5618"/>
    <w:rsid w:val="00F00ACC"/>
    <w:rsid w:val="00F02FEF"/>
    <w:rsid w:val="00F10D75"/>
    <w:rsid w:val="00F11C4C"/>
    <w:rsid w:val="00F139F4"/>
    <w:rsid w:val="00F32F4C"/>
    <w:rsid w:val="00F45857"/>
    <w:rsid w:val="00F5267A"/>
    <w:rsid w:val="00F52C5B"/>
    <w:rsid w:val="00F73695"/>
    <w:rsid w:val="00F81018"/>
    <w:rsid w:val="00F93C8E"/>
    <w:rsid w:val="00F95A2B"/>
    <w:rsid w:val="00F97088"/>
    <w:rsid w:val="00FA511D"/>
    <w:rsid w:val="00FB23A1"/>
    <w:rsid w:val="00FB5F35"/>
    <w:rsid w:val="00FD1E08"/>
    <w:rsid w:val="73E07CD8"/>
    <w:rsid w:val="7C7815A2"/>
    <w:rsid w:val="BFFF9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link w:val="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16"/>
    <w:qFormat/>
    <w:uiPriority w:val="0"/>
    <w:pPr>
      <w:spacing w:before="120" w:after="180" w:line="240" w:lineRule="auto"/>
      <w:ind w:left="1134" w:hanging="1134"/>
      <w:outlineLvl w:val="2"/>
    </w:pPr>
    <w:rPr>
      <w:rFonts w:ascii="Arial" w:hAnsi="Arial" w:cs="Times New Roman" w:eastAsiaTheme="minorEastAsia"/>
      <w:b w:val="0"/>
      <w:bCs w:val="0"/>
      <w:sz w:val="28"/>
      <w:szCs w:val="20"/>
    </w:rPr>
  </w:style>
  <w:style w:type="paragraph" w:styleId="5">
    <w:name w:val="heading 8"/>
    <w:basedOn w:val="2"/>
    <w:next w:val="1"/>
    <w:link w:val="17"/>
    <w:qFormat/>
    <w:uiPriority w:val="0"/>
    <w:pPr>
      <w:ind w:left="0" w:firstLine="0"/>
      <w:outlineLvl w:val="7"/>
    </w:p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2"/>
    <w:semiHidden/>
    <w:unhideWhenUsed/>
    <w:qFormat/>
    <w:uiPriority w:val="99"/>
    <w:pPr>
      <w:spacing w:before="100" w:beforeAutospacing="1"/>
    </w:pPr>
    <w:rPr>
      <w:rFonts w:eastAsia="等线"/>
      <w:lang w:val="en-US" w:eastAsia="zh-CN"/>
    </w:rPr>
  </w:style>
  <w:style w:type="paragraph" w:styleId="7">
    <w:name w:val="Balloon Text"/>
    <w:basedOn w:val="1"/>
    <w:link w:val="30"/>
    <w:semiHidden/>
    <w:unhideWhenUsed/>
    <w:qFormat/>
    <w:uiPriority w:val="99"/>
    <w:pPr>
      <w:spacing w:after="0"/>
    </w:pPr>
    <w:rPr>
      <w:sz w:val="18"/>
      <w:szCs w:val="18"/>
    </w:rPr>
  </w:style>
  <w:style w:type="paragraph" w:styleId="8">
    <w:name w:val="footer"/>
    <w:basedOn w:val="9"/>
    <w:link w:val="23"/>
    <w:qFormat/>
    <w:uiPriority w:val="0"/>
    <w:pPr>
      <w:widowControl w:val="0"/>
      <w:pBdr>
        <w:bottom w:val="none" w:color="auto" w:sz="0" w:space="0"/>
      </w:pBdr>
      <w:tabs>
        <w:tab w:val="center" w:pos="4153"/>
        <w:tab w:val="right" w:pos="8306"/>
      </w:tabs>
      <w:snapToGrid/>
      <w:spacing w:after="0"/>
    </w:pPr>
    <w:rPr>
      <w:rFonts w:ascii="Arial" w:hAnsi="Arial"/>
      <w:b/>
      <w:i/>
      <w:szCs w:val="20"/>
    </w:rPr>
  </w:style>
  <w:style w:type="paragraph" w:styleId="9">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rPr>
      <w:rFonts w:ascii="CG Times (WN)" w:hAnsi="CG Times (WN)"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0"/>
    <w:rPr>
      <w:color w:val="0000FF"/>
      <w:u w:val="single"/>
    </w:rPr>
  </w:style>
  <w:style w:type="character" w:styleId="14">
    <w:name w:val="annotation reference"/>
    <w:basedOn w:val="12"/>
    <w:semiHidden/>
    <w:unhideWhenUsed/>
    <w:qFormat/>
    <w:uiPriority w:val="99"/>
    <w:rPr>
      <w:sz w:val="21"/>
      <w:szCs w:val="21"/>
    </w:rPr>
  </w:style>
  <w:style w:type="character" w:customStyle="1" w:styleId="15">
    <w:name w:val="标题 1 字符"/>
    <w:basedOn w:val="12"/>
    <w:link w:val="2"/>
    <w:qFormat/>
    <w:uiPriority w:val="0"/>
    <w:rPr>
      <w:rFonts w:ascii="Arial" w:hAnsi="Arial" w:cs="Times New Roman"/>
      <w:kern w:val="0"/>
      <w:sz w:val="36"/>
      <w:szCs w:val="20"/>
      <w:lang w:val="en-GB" w:eastAsia="en-GB"/>
    </w:rPr>
  </w:style>
  <w:style w:type="character" w:customStyle="1" w:styleId="16">
    <w:name w:val="标题 3 字符"/>
    <w:basedOn w:val="12"/>
    <w:link w:val="4"/>
    <w:qFormat/>
    <w:uiPriority w:val="0"/>
    <w:rPr>
      <w:rFonts w:ascii="Arial" w:hAnsi="Arial" w:cs="Times New Roman"/>
      <w:kern w:val="0"/>
      <w:sz w:val="28"/>
      <w:szCs w:val="20"/>
      <w:lang w:val="en-GB" w:eastAsia="en-GB"/>
    </w:rPr>
  </w:style>
  <w:style w:type="character" w:customStyle="1" w:styleId="17">
    <w:name w:val="标题 8 字符"/>
    <w:basedOn w:val="12"/>
    <w:link w:val="5"/>
    <w:qFormat/>
    <w:uiPriority w:val="0"/>
    <w:rPr>
      <w:rFonts w:ascii="Arial" w:hAnsi="Arial" w:cs="Times New Roman"/>
      <w:kern w:val="0"/>
      <w:sz w:val="36"/>
      <w:szCs w:val="20"/>
      <w:lang w:val="en-GB" w:eastAsia="en-GB"/>
    </w:r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customStyle="1" w:styleId="22">
    <w:name w:val="NO"/>
    <w:basedOn w:val="1"/>
    <w:qFormat/>
    <w:uiPriority w:val="0"/>
    <w:pPr>
      <w:keepLines/>
      <w:ind w:left="1135" w:hanging="851"/>
    </w:pPr>
  </w:style>
  <w:style w:type="character" w:customStyle="1" w:styleId="23">
    <w:name w:val="页脚 字符"/>
    <w:basedOn w:val="12"/>
    <w:link w:val="8"/>
    <w:qFormat/>
    <w:uiPriority w:val="0"/>
    <w:rPr>
      <w:rFonts w:ascii="Arial" w:hAnsi="Arial" w:cs="Times New Roman"/>
      <w:b/>
      <w:i/>
      <w:kern w:val="0"/>
      <w:sz w:val="18"/>
      <w:szCs w:val="20"/>
      <w:lang w:val="en-GB" w:eastAsia="en-GB"/>
    </w:rPr>
  </w:style>
  <w:style w:type="paragraph" w:customStyle="1" w:styleId="2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25">
    <w:name w:val="Guidance"/>
    <w:basedOn w:val="1"/>
    <w:qFormat/>
    <w:uiPriority w:val="0"/>
    <w:rPr>
      <w:i/>
      <w:color w:val="000000"/>
      <w:lang w:eastAsia="ja-JP"/>
    </w:rPr>
  </w:style>
  <w:style w:type="paragraph" w:styleId="26">
    <w:name w:val="List Paragraph"/>
    <w:basedOn w:val="1"/>
    <w:link w:val="27"/>
    <w:qFormat/>
    <w:uiPriority w:val="34"/>
    <w:pPr>
      <w:ind w:left="720"/>
      <w:contextualSpacing/>
    </w:pPr>
    <w:rPr>
      <w:rFonts w:eastAsia="宋体"/>
      <w:lang w:eastAsia="en-US"/>
    </w:rPr>
  </w:style>
  <w:style w:type="character" w:customStyle="1" w:styleId="27">
    <w:name w:val="列表段落 字符"/>
    <w:link w:val="26"/>
    <w:qFormat/>
    <w:locked/>
    <w:uiPriority w:val="34"/>
    <w:rPr>
      <w:rFonts w:ascii="Times New Roman" w:hAnsi="Times New Roman" w:eastAsia="宋体" w:cs="Times New Roman"/>
      <w:kern w:val="0"/>
      <w:sz w:val="20"/>
      <w:szCs w:val="20"/>
      <w:lang w:val="en-GB" w:eastAsia="en-US"/>
    </w:rPr>
  </w:style>
  <w:style w:type="character" w:customStyle="1" w:styleId="28">
    <w:name w:val="标题 2 字符"/>
    <w:basedOn w:val="12"/>
    <w:link w:val="3"/>
    <w:semiHidden/>
    <w:qFormat/>
    <w:uiPriority w:val="9"/>
    <w:rPr>
      <w:rFonts w:asciiTheme="majorHAnsi" w:hAnsiTheme="majorHAnsi" w:eastAsiaTheme="majorEastAsia" w:cstheme="majorBidi"/>
      <w:b/>
      <w:bCs/>
      <w:kern w:val="0"/>
      <w:sz w:val="32"/>
      <w:szCs w:val="32"/>
      <w:lang w:val="en-GB" w:eastAsia="en-GB"/>
    </w:rPr>
  </w:style>
  <w:style w:type="character" w:customStyle="1" w:styleId="29">
    <w:name w:val="页眉 字符"/>
    <w:basedOn w:val="12"/>
    <w:link w:val="9"/>
    <w:qFormat/>
    <w:uiPriority w:val="99"/>
    <w:rPr>
      <w:rFonts w:ascii="Times New Roman" w:hAnsi="Times New Roman" w:cs="Times New Roman"/>
      <w:kern w:val="0"/>
      <w:sz w:val="18"/>
      <w:szCs w:val="18"/>
      <w:lang w:val="en-GB" w:eastAsia="en-GB"/>
    </w:rPr>
  </w:style>
  <w:style w:type="character" w:customStyle="1" w:styleId="30">
    <w:name w:val="批注框文本 字符"/>
    <w:basedOn w:val="12"/>
    <w:link w:val="7"/>
    <w:semiHidden/>
    <w:qFormat/>
    <w:uiPriority w:val="99"/>
    <w:rPr>
      <w:rFonts w:ascii="Times New Roman" w:hAnsi="Times New Roman" w:cs="Times New Roman"/>
      <w:kern w:val="0"/>
      <w:sz w:val="18"/>
      <w:szCs w:val="18"/>
      <w:lang w:val="en-GB" w:eastAsia="en-GB"/>
    </w:rPr>
  </w:style>
  <w:style w:type="character" w:styleId="31">
    <w:name w:val="Placeholder Text"/>
    <w:basedOn w:val="12"/>
    <w:semiHidden/>
    <w:qFormat/>
    <w:uiPriority w:val="99"/>
    <w:rPr>
      <w:color w:val="808080"/>
    </w:rPr>
  </w:style>
  <w:style w:type="character" w:customStyle="1" w:styleId="32">
    <w:name w:val="批注文字 字符"/>
    <w:basedOn w:val="12"/>
    <w:link w:val="6"/>
    <w:semiHidden/>
    <w:qFormat/>
    <w:uiPriority w:val="99"/>
    <w:rPr>
      <w:rFonts w:ascii="Times New Roman" w:hAnsi="Times New Roman" w:eastAsia="等线" w:cs="Times New Roman"/>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E4483-3963-4509-A01F-312D28AE1A05}">
  <ds:schemaRefs/>
</ds:datastoreItem>
</file>

<file path=docProps/app.xml><?xml version="1.0" encoding="utf-8"?>
<Properties xmlns="http://schemas.openxmlformats.org/officeDocument/2006/extended-properties" xmlns:vt="http://schemas.openxmlformats.org/officeDocument/2006/docPropsVTypes">
  <Template>Normal.dotm</Template>
  <Pages>9</Pages>
  <Words>1046</Words>
  <Characters>5433</Characters>
  <Lines>175</Lines>
  <Paragraphs>49</Paragraphs>
  <TotalTime>113</TotalTime>
  <ScaleCrop>false</ScaleCrop>
  <LinksUpToDate>false</LinksUpToDate>
  <CharactersWithSpaces>6346</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2025-02-07T12:43:00Z</dcterms:created>
  <dc:creator>user</dc:creator>
  <cp:lastModifiedBy>XY</cp:lastModifiedBy>
  <dcterms:modified xsi:type="dcterms:W3CDTF">2025-02-07T15:25:13Z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8DFFCC28054E266AC0D0A467D4F8F3ED_42</vt:lpwstr>
  </property>
</Properties>
</file>